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3C6" w:rsidRPr="005503BC" w:rsidRDefault="007353C6" w:rsidP="001714C8">
      <w:pPr>
        <w:pStyle w:val="1stheading"/>
        <w:pageBreakBefore/>
        <w:ind w:left="-2835"/>
        <w:rPr>
          <w:noProof w:val="0"/>
        </w:rPr>
      </w:pPr>
      <w:bookmarkStart w:id="0" w:name="_Toc229901393"/>
      <w:bookmarkStart w:id="1" w:name="_GoBack"/>
      <w:bookmarkEnd w:id="1"/>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rsidTr="000B2EFB">
        <w:tc>
          <w:tcPr>
            <w:tcW w:w="10206" w:type="dxa"/>
            <w:gridSpan w:val="4"/>
            <w:shd w:val="clear" w:color="auto" w:fill="auto"/>
          </w:tcPr>
          <w:p w:rsidR="007353C6" w:rsidRPr="005503BC" w:rsidRDefault="007353C6" w:rsidP="007C6650">
            <w:pPr>
              <w:pStyle w:val="HeadingDisclaimer"/>
              <w:rPr>
                <w:lang w:val="et-EE"/>
              </w:rPr>
            </w:pPr>
            <w:r w:rsidRPr="005503BC">
              <w:rPr>
                <w:b w:val="0"/>
                <w:lang w:val="et-EE"/>
              </w:rPr>
              <w:br w:type="page"/>
            </w:r>
            <w:r w:rsidRPr="005503BC">
              <w:rPr>
                <w:bCs/>
                <w:lang w:val="et-EE"/>
              </w:rPr>
              <w:t>Soovituste struktuur 10. oktoobri 2017. aasta seisuga</w:t>
            </w:r>
          </w:p>
          <w:p w:rsidR="00564513" w:rsidRPr="005503BC" w:rsidRDefault="00236C05" w:rsidP="00564513">
            <w:pPr>
              <w:pStyle w:val="TextDisclaimer"/>
              <w:rPr>
                <w:sz w:val="14"/>
                <w:szCs w:val="14"/>
                <w:lang w:val="et-EE"/>
              </w:rPr>
            </w:pPr>
            <w:proofErr w:type="spellStart"/>
            <w:r>
              <w:rPr>
                <w:sz w:val="14"/>
                <w:szCs w:val="14"/>
                <w:lang w:val="et-EE"/>
              </w:rPr>
              <w:t>Swedbanki</w:t>
            </w:r>
            <w:proofErr w:type="spellEnd"/>
            <w:r>
              <w:rPr>
                <w:sz w:val="14"/>
                <w:szCs w:val="14"/>
                <w:lang w:val="et-EE"/>
              </w:rPr>
              <w:t xml:space="preserve">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rsidR="007353C6" w:rsidRPr="005503BC" w:rsidRDefault="00564513" w:rsidP="007C6650">
            <w:pPr>
              <w:pStyle w:val="HeadingDisclaimer"/>
              <w:rPr>
                <w:b w:val="0"/>
                <w:sz w:val="14"/>
                <w:szCs w:val="14"/>
                <w:lang w:val="et-EE"/>
              </w:rPr>
            </w:pPr>
            <w:proofErr w:type="spellStart"/>
            <w:r w:rsidRPr="005503BC">
              <w:rPr>
                <w:b w:val="0"/>
                <w:sz w:val="14"/>
                <w:szCs w:val="14"/>
                <w:lang w:val="et-EE"/>
              </w:rPr>
              <w:t>Swedbanki</w:t>
            </w:r>
            <w:proofErr w:type="spellEnd"/>
            <w:r w:rsidRPr="005503BC">
              <w:rPr>
                <w:b w:val="0"/>
                <w:sz w:val="14"/>
                <w:szCs w:val="14"/>
                <w:lang w:val="et-EE"/>
              </w:rPr>
              <w:t xml:space="preserve">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w:t>
            </w:r>
            <w:proofErr w:type="spellStart"/>
            <w:r w:rsidRPr="005503BC">
              <w:rPr>
                <w:b w:val="0"/>
                <w:sz w:val="14"/>
                <w:szCs w:val="14"/>
                <w:lang w:val="et-EE"/>
              </w:rPr>
              <w:t>Swedbanki</w:t>
            </w:r>
            <w:proofErr w:type="spellEnd"/>
            <w:r w:rsidRPr="005503BC">
              <w:rPr>
                <w:b w:val="0"/>
                <w:sz w:val="14"/>
                <w:szCs w:val="14"/>
                <w:lang w:val="et-EE"/>
              </w:rPr>
              <w:t xml:space="preserve"> varasemate soovituste juurde: </w:t>
            </w:r>
            <w:hyperlink r:id="rId9" w:history="1">
              <w:r w:rsidRPr="005503BC">
                <w:rPr>
                  <w:rStyle w:val="Hyperlink"/>
                  <w:b w:val="0"/>
                  <w:color w:val="FF6600"/>
                  <w:sz w:val="14"/>
                  <w:szCs w:val="14"/>
                  <w:lang w:val="et-EE"/>
                </w:rPr>
                <w:t>https://research.swedbank.se/files/RecoTrackList/RecoTrackListBaltic.pdf</w:t>
              </w:r>
            </w:hyperlink>
            <w:r w:rsidRPr="005503BC">
              <w:rPr>
                <w:b w:val="0"/>
                <w:lang w:val="et-EE"/>
              </w:rPr>
              <w:t>.</w:t>
            </w:r>
          </w:p>
          <w:p w:rsidR="00CD4713" w:rsidRPr="005503BC" w:rsidRDefault="00CD4713" w:rsidP="00CD4713">
            <w:pPr>
              <w:pStyle w:val="HeadingDisclaimer"/>
              <w:rPr>
                <w:lang w:val="et-EE"/>
              </w:rPr>
            </w:pPr>
            <w:r w:rsidRPr="005503BC">
              <w:rPr>
                <w:bCs/>
                <w:lang w:val="et-EE"/>
              </w:rPr>
              <w:t>Vana soovituste struktuur</w:t>
            </w:r>
          </w:p>
          <w:p w:rsidR="00CD4713" w:rsidRPr="005503BC" w:rsidRDefault="007E6B67" w:rsidP="00CD4713">
            <w:pPr>
              <w:pStyle w:val="TextDisclaimer"/>
              <w:rPr>
                <w:sz w:val="14"/>
                <w:szCs w:val="14"/>
                <w:lang w:val="et-EE"/>
              </w:rPr>
            </w:pPr>
            <w:r>
              <w:rPr>
                <w:sz w:val="14"/>
                <w:szCs w:val="14"/>
                <w:lang w:val="et-EE"/>
              </w:rPr>
              <w:t>Balti aktsiaanalüüsi</w:t>
            </w:r>
            <w:r w:rsidR="00CD4713" w:rsidRPr="005503BC">
              <w:rPr>
                <w:sz w:val="14"/>
                <w:szCs w:val="14"/>
                <w:lang w:val="et-EE"/>
              </w:rPr>
              <w:t xml:space="preserve"> vana soovituste struktuur (mida kasutati enne 10. oktoobrit 2017) koosnes viiest soovitusest: tugev ost, osta, neutraalne, vähendada ja müüa. Soovitused põhinesid järgmise 12 kuu abs</w:t>
            </w:r>
            <w:r w:rsidR="005503BC" w:rsidRPr="005503BC">
              <w:rPr>
                <w:sz w:val="14"/>
                <w:szCs w:val="14"/>
                <w:lang w:val="et-EE"/>
              </w:rPr>
              <w:t>oluutsel väärtpaberi tootlusel.</w:t>
            </w:r>
          </w:p>
          <w:tbl>
            <w:tblPr>
              <w:tblW w:w="0" w:type="auto"/>
              <w:tblLayout w:type="fixed"/>
              <w:tblLook w:val="01E0" w:firstRow="1" w:lastRow="1" w:firstColumn="1" w:lastColumn="1" w:noHBand="0" w:noVBand="0"/>
            </w:tblPr>
            <w:tblGrid>
              <w:gridCol w:w="1975"/>
              <w:gridCol w:w="7622"/>
            </w:tblGrid>
            <w:tr w:rsidR="00C91A30" w:rsidRPr="005503BC" w:rsidTr="00B92C68">
              <w:trPr>
                <w:cantSplit/>
                <w:trHeight w:val="170"/>
              </w:trPr>
              <w:tc>
                <w:tcPr>
                  <w:tcW w:w="1975" w:type="dxa"/>
                  <w:shd w:val="clear" w:color="auto" w:fill="auto"/>
                </w:tcPr>
                <w:p w:rsidR="00C91A30" w:rsidRPr="005503BC" w:rsidRDefault="00C91A30" w:rsidP="004E3CB2">
                  <w:pPr>
                    <w:autoSpaceDE w:val="0"/>
                    <w:autoSpaceDN w:val="0"/>
                    <w:adjustRightInd w:val="0"/>
                    <w:spacing w:before="20" w:after="20" w:line="240" w:lineRule="auto"/>
                    <w:jc w:val="both"/>
                    <w:rPr>
                      <w:rFonts w:ascii="Arial" w:hAnsi="Arial" w:cs="Arial"/>
                      <w:sz w:val="14"/>
                      <w:szCs w:val="14"/>
                    </w:rPr>
                  </w:pPr>
                  <w:r w:rsidRPr="005503BC">
                    <w:rPr>
                      <w:rFonts w:ascii="Arial" w:hAnsi="Arial" w:cs="Arial"/>
                      <w:sz w:val="14"/>
                      <w:szCs w:val="14"/>
                    </w:rPr>
                    <w:t>Tugev ost</w:t>
                  </w:r>
                  <w:r w:rsidR="00434D7C">
                    <w:rPr>
                      <w:rFonts w:ascii="Arial" w:hAnsi="Arial" w:cs="Arial"/>
                      <w:sz w:val="14"/>
                      <w:szCs w:val="14"/>
                    </w:rPr>
                    <w:t xml:space="preserve"> (SB)</w:t>
                  </w:r>
                </w:p>
              </w:tc>
              <w:tc>
                <w:tcPr>
                  <w:tcW w:w="7622" w:type="dxa"/>
                  <w:shd w:val="clear" w:color="auto" w:fill="auto"/>
                </w:tcPr>
                <w:p w:rsidR="00C91A30" w:rsidRPr="005503BC" w:rsidRDefault="00C91A30" w:rsidP="000F2BA3">
                  <w:pPr>
                    <w:autoSpaceDE w:val="0"/>
                    <w:autoSpaceDN w:val="0"/>
                    <w:adjustRightInd w:val="0"/>
                    <w:spacing w:before="20" w:after="20"/>
                    <w:rPr>
                      <w:rFonts w:ascii="Arial" w:hAnsi="Arial" w:cs="Arial"/>
                      <w:sz w:val="14"/>
                      <w:szCs w:val="14"/>
                    </w:rPr>
                  </w:pPr>
                  <w:r w:rsidRPr="005503BC">
                    <w:rPr>
                      <w:rFonts w:ascii="Arial" w:hAnsi="Arial" w:cs="Arial"/>
                      <w:sz w:val="14"/>
                      <w:szCs w:val="14"/>
                    </w:rPr>
                    <w:t>Hinnanguline absoluutne tulu ületab 15%.</w:t>
                  </w:r>
                </w:p>
              </w:tc>
            </w:tr>
            <w:tr w:rsidR="00C91A30" w:rsidRPr="005503BC" w:rsidTr="00B92C68">
              <w:trPr>
                <w:cantSplit/>
                <w:trHeight w:val="170"/>
              </w:trPr>
              <w:tc>
                <w:tcPr>
                  <w:tcW w:w="1975" w:type="dxa"/>
                  <w:shd w:val="clear" w:color="auto" w:fill="auto"/>
                </w:tcPr>
                <w:p w:rsidR="00C91A30" w:rsidRPr="005503BC" w:rsidRDefault="00C91A30" w:rsidP="004E3CB2">
                  <w:pPr>
                    <w:autoSpaceDE w:val="0"/>
                    <w:autoSpaceDN w:val="0"/>
                    <w:adjustRightInd w:val="0"/>
                    <w:spacing w:before="20" w:after="20" w:line="240" w:lineRule="auto"/>
                    <w:jc w:val="both"/>
                    <w:rPr>
                      <w:rFonts w:ascii="Arial" w:hAnsi="Arial" w:cs="Arial"/>
                      <w:sz w:val="14"/>
                      <w:szCs w:val="14"/>
                    </w:rPr>
                  </w:pPr>
                  <w:r w:rsidRPr="005503BC">
                    <w:rPr>
                      <w:rFonts w:ascii="Arial" w:hAnsi="Arial" w:cs="Arial"/>
                      <w:sz w:val="14"/>
                      <w:szCs w:val="14"/>
                    </w:rPr>
                    <w:t>Osta (B)</w:t>
                  </w:r>
                </w:p>
              </w:tc>
              <w:tc>
                <w:tcPr>
                  <w:tcW w:w="7622" w:type="dxa"/>
                  <w:shd w:val="clear" w:color="auto" w:fill="auto"/>
                </w:tcPr>
                <w:p w:rsidR="00C91A30" w:rsidRPr="005503BC" w:rsidRDefault="00C91A30" w:rsidP="000F2BA3">
                  <w:pPr>
                    <w:autoSpaceDE w:val="0"/>
                    <w:autoSpaceDN w:val="0"/>
                    <w:adjustRightInd w:val="0"/>
                    <w:spacing w:before="20" w:after="20"/>
                    <w:rPr>
                      <w:rFonts w:ascii="Arial" w:hAnsi="Arial" w:cs="Arial"/>
                      <w:sz w:val="14"/>
                      <w:szCs w:val="14"/>
                    </w:rPr>
                  </w:pPr>
                  <w:r w:rsidRPr="005503BC">
                    <w:rPr>
                      <w:rFonts w:ascii="Arial" w:hAnsi="Arial" w:cs="Arial"/>
                      <w:sz w:val="14"/>
                      <w:szCs w:val="14"/>
                    </w:rPr>
                    <w:t>Hinnanguline absoluutne tulu jääb 5% ja 25% vahele.</w:t>
                  </w:r>
                </w:p>
              </w:tc>
            </w:tr>
            <w:tr w:rsidR="00C91A30" w:rsidRPr="005503BC" w:rsidTr="00B92C68">
              <w:trPr>
                <w:cantSplit/>
                <w:trHeight w:val="170"/>
              </w:trPr>
              <w:tc>
                <w:tcPr>
                  <w:tcW w:w="1975" w:type="dxa"/>
                  <w:shd w:val="clear" w:color="auto" w:fill="auto"/>
                </w:tcPr>
                <w:p w:rsidR="00C91A30" w:rsidRPr="005503BC" w:rsidRDefault="00C91A30" w:rsidP="004E3CB2">
                  <w:pPr>
                    <w:autoSpaceDE w:val="0"/>
                    <w:autoSpaceDN w:val="0"/>
                    <w:adjustRightInd w:val="0"/>
                    <w:spacing w:before="20" w:after="20" w:line="240" w:lineRule="auto"/>
                    <w:jc w:val="both"/>
                    <w:rPr>
                      <w:rFonts w:ascii="Arial" w:hAnsi="Arial" w:cs="Arial"/>
                      <w:sz w:val="14"/>
                      <w:szCs w:val="14"/>
                    </w:rPr>
                  </w:pPr>
                  <w:r w:rsidRPr="005503BC">
                    <w:rPr>
                      <w:rFonts w:ascii="Arial" w:hAnsi="Arial" w:cs="Arial"/>
                      <w:sz w:val="14"/>
                      <w:szCs w:val="14"/>
                    </w:rPr>
                    <w:t>Neutraalne (N)</w:t>
                  </w:r>
                </w:p>
              </w:tc>
              <w:tc>
                <w:tcPr>
                  <w:tcW w:w="7622" w:type="dxa"/>
                  <w:shd w:val="clear" w:color="auto" w:fill="auto"/>
                </w:tcPr>
                <w:p w:rsidR="00C91A30" w:rsidRPr="005503BC" w:rsidRDefault="00C91A30" w:rsidP="000F2BA3">
                  <w:pPr>
                    <w:autoSpaceDE w:val="0"/>
                    <w:autoSpaceDN w:val="0"/>
                    <w:adjustRightInd w:val="0"/>
                    <w:spacing w:before="20" w:after="20"/>
                    <w:rPr>
                      <w:rFonts w:ascii="Arial" w:hAnsi="Arial" w:cs="Arial"/>
                      <w:sz w:val="14"/>
                      <w:szCs w:val="14"/>
                    </w:rPr>
                  </w:pPr>
                  <w:r w:rsidRPr="005503BC">
                    <w:rPr>
                      <w:rFonts w:ascii="Arial" w:hAnsi="Arial" w:cs="Arial"/>
                      <w:sz w:val="14"/>
                      <w:szCs w:val="14"/>
                    </w:rPr>
                    <w:t>Hinnanguline absoluutne tulu jääb 0% ja 10% vahele.</w:t>
                  </w:r>
                </w:p>
              </w:tc>
            </w:tr>
            <w:tr w:rsidR="00C91A30" w:rsidRPr="005503BC" w:rsidTr="00B92C68">
              <w:trPr>
                <w:cantSplit/>
                <w:trHeight w:val="170"/>
              </w:trPr>
              <w:tc>
                <w:tcPr>
                  <w:tcW w:w="1975" w:type="dxa"/>
                  <w:shd w:val="clear" w:color="auto" w:fill="auto"/>
                </w:tcPr>
                <w:p w:rsidR="00C91A30" w:rsidRPr="005503BC" w:rsidRDefault="00A80063" w:rsidP="004E3CB2">
                  <w:pPr>
                    <w:autoSpaceDE w:val="0"/>
                    <w:autoSpaceDN w:val="0"/>
                    <w:adjustRightInd w:val="0"/>
                    <w:spacing w:before="20" w:after="20" w:line="240" w:lineRule="auto"/>
                    <w:jc w:val="both"/>
                    <w:rPr>
                      <w:rFonts w:ascii="Arial" w:hAnsi="Arial" w:cs="Arial"/>
                      <w:sz w:val="14"/>
                      <w:szCs w:val="14"/>
                    </w:rPr>
                  </w:pPr>
                  <w:r>
                    <w:rPr>
                      <w:rFonts w:ascii="Arial" w:hAnsi="Arial" w:cs="Arial"/>
                      <w:sz w:val="14"/>
                      <w:szCs w:val="14"/>
                    </w:rPr>
                    <w:t>Vähenda</w:t>
                  </w:r>
                  <w:r w:rsidR="008577BB">
                    <w:rPr>
                      <w:rFonts w:ascii="Arial" w:hAnsi="Arial" w:cs="Arial"/>
                      <w:sz w:val="14"/>
                      <w:szCs w:val="14"/>
                    </w:rPr>
                    <w:t>da</w:t>
                  </w:r>
                  <w:r w:rsidR="00C91A30" w:rsidRPr="005503BC">
                    <w:rPr>
                      <w:rFonts w:ascii="Arial" w:hAnsi="Arial" w:cs="Arial"/>
                      <w:sz w:val="14"/>
                      <w:szCs w:val="14"/>
                    </w:rPr>
                    <w:t xml:space="preserve"> (R)</w:t>
                  </w:r>
                </w:p>
              </w:tc>
              <w:tc>
                <w:tcPr>
                  <w:tcW w:w="7622" w:type="dxa"/>
                  <w:shd w:val="clear" w:color="auto" w:fill="auto"/>
                </w:tcPr>
                <w:p w:rsidR="00C91A30" w:rsidRPr="005503BC" w:rsidRDefault="00C91A30" w:rsidP="000F2BA3">
                  <w:pPr>
                    <w:autoSpaceDE w:val="0"/>
                    <w:autoSpaceDN w:val="0"/>
                    <w:adjustRightInd w:val="0"/>
                    <w:spacing w:before="20" w:after="20"/>
                    <w:rPr>
                      <w:rFonts w:ascii="Arial" w:hAnsi="Arial" w:cs="Arial"/>
                      <w:sz w:val="14"/>
                      <w:szCs w:val="14"/>
                    </w:rPr>
                  </w:pPr>
                  <w:r w:rsidRPr="005503BC">
                    <w:rPr>
                      <w:rFonts w:ascii="Arial" w:hAnsi="Arial" w:cs="Arial"/>
                      <w:sz w:val="14"/>
                      <w:szCs w:val="14"/>
                    </w:rPr>
                    <w:t>Hinnanguline absoluutne tulu jääb 5% ja −10% vahele.</w:t>
                  </w:r>
                </w:p>
              </w:tc>
            </w:tr>
            <w:tr w:rsidR="00C91A30" w:rsidRPr="005503BC" w:rsidTr="00B92C68">
              <w:trPr>
                <w:cantSplit/>
                <w:trHeight w:val="170"/>
              </w:trPr>
              <w:tc>
                <w:tcPr>
                  <w:tcW w:w="1975" w:type="dxa"/>
                  <w:shd w:val="clear" w:color="auto" w:fill="auto"/>
                </w:tcPr>
                <w:p w:rsidR="00C91A30" w:rsidRPr="005503BC" w:rsidRDefault="00C91A30" w:rsidP="004E3CB2">
                  <w:pPr>
                    <w:autoSpaceDE w:val="0"/>
                    <w:autoSpaceDN w:val="0"/>
                    <w:adjustRightInd w:val="0"/>
                    <w:spacing w:before="20" w:after="20" w:line="240" w:lineRule="auto"/>
                    <w:jc w:val="both"/>
                    <w:rPr>
                      <w:rFonts w:ascii="Arial" w:hAnsi="Arial" w:cs="Arial"/>
                      <w:sz w:val="14"/>
                      <w:szCs w:val="14"/>
                    </w:rPr>
                  </w:pPr>
                  <w:r w:rsidRPr="005503BC">
                    <w:rPr>
                      <w:rFonts w:ascii="Arial" w:hAnsi="Arial" w:cs="Arial"/>
                      <w:sz w:val="14"/>
                      <w:szCs w:val="14"/>
                    </w:rPr>
                    <w:t>Müüa (S)</w:t>
                  </w:r>
                </w:p>
              </w:tc>
              <w:tc>
                <w:tcPr>
                  <w:tcW w:w="7622" w:type="dxa"/>
                  <w:shd w:val="clear" w:color="auto" w:fill="auto"/>
                </w:tcPr>
                <w:p w:rsidR="00C91A30" w:rsidRPr="005503BC" w:rsidRDefault="00C91A30" w:rsidP="000F2BA3">
                  <w:pPr>
                    <w:autoSpaceDE w:val="0"/>
                    <w:autoSpaceDN w:val="0"/>
                    <w:adjustRightInd w:val="0"/>
                    <w:spacing w:before="20" w:after="20"/>
                    <w:rPr>
                      <w:rFonts w:ascii="Arial" w:hAnsi="Arial" w:cs="Arial"/>
                      <w:sz w:val="14"/>
                      <w:szCs w:val="14"/>
                    </w:rPr>
                  </w:pPr>
                  <w:r w:rsidRPr="005503BC">
                    <w:rPr>
                      <w:rFonts w:ascii="Arial" w:hAnsi="Arial" w:cs="Arial"/>
                      <w:sz w:val="14"/>
                      <w:szCs w:val="14"/>
                    </w:rPr>
                    <w:t>Hinnanguline absoluutne tulu jääb alla −5%.</w:t>
                  </w:r>
                </w:p>
              </w:tc>
            </w:tr>
          </w:tbl>
          <w:p w:rsidR="00C91A30" w:rsidRPr="005503BC" w:rsidRDefault="00C91A30" w:rsidP="00CD4713">
            <w:pPr>
              <w:pStyle w:val="TextDisclaimer"/>
              <w:rPr>
                <w:b/>
                <w:lang w:val="et-EE"/>
              </w:rPr>
            </w:pPr>
          </w:p>
        </w:tc>
      </w:tr>
      <w:tr w:rsidR="007353C6" w:rsidRPr="005503BC" w:rsidTr="000B2EFB">
        <w:trPr>
          <w:trHeight w:val="1877"/>
        </w:trPr>
        <w:tc>
          <w:tcPr>
            <w:tcW w:w="6372" w:type="dxa"/>
            <w:gridSpan w:val="3"/>
            <w:shd w:val="clear" w:color="auto" w:fill="auto"/>
          </w:tcPr>
          <w:p w:rsidR="007353C6" w:rsidRPr="005503BC" w:rsidRDefault="009E2286" w:rsidP="0087302E">
            <w:pPr>
              <w:pStyle w:val="HeadingDisclaimer"/>
              <w:rPr>
                <w:lang w:val="et-EE"/>
              </w:rPr>
            </w:pPr>
            <w:r w:rsidRPr="005503BC">
              <w:rPr>
                <w:bCs/>
                <w:lang w:val="et-EE"/>
              </w:rPr>
              <w:t xml:space="preserve">Soovitused </w:t>
            </w:r>
            <w:bookmarkStart w:id="2" w:name="YesterdayDate"/>
            <w:r w:rsidR="003B4503">
              <w:rPr>
                <w:bCs/>
                <w:lang w:val="et-EE"/>
              </w:rPr>
              <w:t>31.05.2018</w:t>
            </w:r>
            <w:bookmarkEnd w:id="2"/>
          </w:p>
          <w:p w:rsidR="009E2286" w:rsidRPr="005503BC" w:rsidRDefault="003B4503" w:rsidP="007C6650">
            <w:bookmarkStart w:id="3" w:name="BRecosTable"/>
            <w:r>
              <w:rPr>
                <w:noProof/>
                <w:lang w:eastAsia="et-EE"/>
              </w:rPr>
              <w:drawing>
                <wp:inline distT="0" distB="0" distL="0" distR="0" wp14:anchorId="60EDBBE5" wp14:editId="1B4E32D6">
                  <wp:extent cx="3520440" cy="798195"/>
                  <wp:effectExtent l="0" t="0" r="381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0440" cy="798195"/>
                          </a:xfrm>
                          <a:prstGeom prst="rect">
                            <a:avLst/>
                          </a:prstGeom>
                          <a:noFill/>
                          <a:ln>
                            <a:noFill/>
                          </a:ln>
                        </pic:spPr>
                      </pic:pic>
                    </a:graphicData>
                  </a:graphic>
                </wp:inline>
              </w:drawing>
            </w:r>
            <w:bookmarkEnd w:id="3"/>
          </w:p>
        </w:tc>
        <w:tc>
          <w:tcPr>
            <w:tcW w:w="3834" w:type="dxa"/>
            <w:shd w:val="clear" w:color="auto" w:fill="auto"/>
          </w:tcPr>
          <w:p w:rsidR="007353C6" w:rsidRPr="005503BC" w:rsidRDefault="003B4503" w:rsidP="007C6650">
            <w:pPr>
              <w:jc w:val="center"/>
            </w:pPr>
            <w:bookmarkStart w:id="4" w:name="BRecosChart"/>
            <w:r>
              <w:rPr>
                <w:noProof/>
                <w:lang w:eastAsia="et-EE"/>
              </w:rPr>
              <w:drawing>
                <wp:inline distT="0" distB="0" distL="0" distR="0" wp14:anchorId="757CB06B" wp14:editId="4B88FF4B">
                  <wp:extent cx="2288540" cy="14903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8540" cy="1490345"/>
                          </a:xfrm>
                          <a:prstGeom prst="rect">
                            <a:avLst/>
                          </a:prstGeom>
                          <a:noFill/>
                          <a:ln>
                            <a:noFill/>
                          </a:ln>
                        </pic:spPr>
                      </pic:pic>
                    </a:graphicData>
                  </a:graphic>
                </wp:inline>
              </w:drawing>
            </w:r>
            <w:bookmarkEnd w:id="4"/>
          </w:p>
        </w:tc>
      </w:tr>
      <w:tr w:rsidR="009E2286" w:rsidRPr="005503BC" w:rsidTr="000B2EFB">
        <w:trPr>
          <w:trHeight w:hRule="exact" w:val="227"/>
        </w:trPr>
        <w:tc>
          <w:tcPr>
            <w:tcW w:w="6372" w:type="dxa"/>
            <w:gridSpan w:val="3"/>
            <w:shd w:val="clear" w:color="auto" w:fill="auto"/>
          </w:tcPr>
          <w:p w:rsidR="009E2286" w:rsidRPr="005503BC" w:rsidRDefault="009E2286" w:rsidP="009E2286">
            <w:pPr>
              <w:spacing w:after="0" w:line="240" w:lineRule="auto"/>
              <w:rPr>
                <w:b/>
              </w:rPr>
            </w:pPr>
          </w:p>
        </w:tc>
        <w:tc>
          <w:tcPr>
            <w:tcW w:w="3834" w:type="dxa"/>
            <w:shd w:val="clear" w:color="auto" w:fill="auto"/>
          </w:tcPr>
          <w:p w:rsidR="009E2286" w:rsidRPr="005503BC" w:rsidRDefault="009E2286" w:rsidP="00236C05">
            <w:pPr>
              <w:jc w:val="center"/>
            </w:pPr>
            <w:r w:rsidRPr="005503BC">
              <w:rPr>
                <w:sz w:val="14"/>
                <w:szCs w:val="14"/>
              </w:rPr>
              <w:t xml:space="preserve">Balti </w:t>
            </w:r>
            <w:r w:rsidR="00236C05">
              <w:rPr>
                <w:sz w:val="14"/>
                <w:szCs w:val="14"/>
              </w:rPr>
              <w:t>aktsiaanalüüsi</w:t>
            </w:r>
            <w:r w:rsidRPr="005503BC">
              <w:rPr>
                <w:sz w:val="14"/>
                <w:szCs w:val="14"/>
              </w:rPr>
              <w:t xml:space="preserve"> soovitused</w:t>
            </w:r>
          </w:p>
        </w:tc>
      </w:tr>
      <w:tr w:rsidR="007353C6" w:rsidRPr="005503BC" w:rsidTr="000B2EFB">
        <w:tc>
          <w:tcPr>
            <w:tcW w:w="10206" w:type="dxa"/>
            <w:gridSpan w:val="4"/>
            <w:shd w:val="clear" w:color="auto" w:fill="auto"/>
          </w:tcPr>
          <w:p w:rsidR="007353C6" w:rsidRPr="005503BC" w:rsidRDefault="003B4503" w:rsidP="003B4503">
            <w:pPr>
              <w:pStyle w:val="HeadingDisclaimer"/>
              <w:rPr>
                <w:lang w:val="et-EE"/>
              </w:rPr>
            </w:pPr>
            <w:bookmarkStart w:id="5" w:name="CompanyName"/>
            <w:r>
              <w:rPr>
                <w:bCs/>
                <w:lang w:val="et-EE"/>
              </w:rPr>
              <w:t>Tallinna Vesi</w:t>
            </w:r>
            <w:bookmarkEnd w:id="5"/>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rsidTr="0008275D">
        <w:trPr>
          <w:trHeight w:hRule="exact" w:val="3067"/>
        </w:trPr>
        <w:tc>
          <w:tcPr>
            <w:tcW w:w="10206" w:type="dxa"/>
            <w:gridSpan w:val="4"/>
            <w:shd w:val="clear" w:color="auto" w:fill="auto"/>
          </w:tcPr>
          <w:p w:rsidR="007353C6" w:rsidRPr="005503BC" w:rsidRDefault="003B4503" w:rsidP="007C6650">
            <w:bookmarkStart w:id="6" w:name="b_PriceRatingChart"/>
            <w:r>
              <w:rPr>
                <w:noProof/>
                <w:lang w:eastAsia="et-EE"/>
              </w:rPr>
              <w:drawing>
                <wp:inline distT="0" distB="0" distL="0" distR="0" wp14:anchorId="074BFF5F" wp14:editId="09909683">
                  <wp:extent cx="4719955" cy="19450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19955" cy="1945005"/>
                          </a:xfrm>
                          <a:prstGeom prst="rect">
                            <a:avLst/>
                          </a:prstGeom>
                          <a:noFill/>
                          <a:ln>
                            <a:noFill/>
                          </a:ln>
                        </pic:spPr>
                      </pic:pic>
                    </a:graphicData>
                  </a:graphic>
                </wp:inline>
              </w:drawing>
            </w:r>
            <w:bookmarkEnd w:id="6"/>
          </w:p>
        </w:tc>
      </w:tr>
      <w:tr w:rsidR="007353C6" w:rsidRPr="005503BC" w:rsidTr="000B2EFB">
        <w:tc>
          <w:tcPr>
            <w:tcW w:w="10206" w:type="dxa"/>
            <w:gridSpan w:val="4"/>
            <w:shd w:val="clear" w:color="auto" w:fill="auto"/>
          </w:tcPr>
          <w:p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rsidTr="000B2EFB">
        <w:trPr>
          <w:gridAfter w:val="2"/>
          <w:wAfter w:w="8161" w:type="dxa"/>
          <w:trHeight w:hRule="exact" w:val="170"/>
        </w:trPr>
        <w:tc>
          <w:tcPr>
            <w:tcW w:w="1603" w:type="dxa"/>
            <w:shd w:val="clear" w:color="auto" w:fill="auto"/>
          </w:tcPr>
          <w:p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rsidR="007353C6" w:rsidRPr="005503BC" w:rsidRDefault="007353C6" w:rsidP="007C6650">
            <w:pPr>
              <w:pStyle w:val="TextDisclaimer"/>
              <w:spacing w:before="0" w:after="0"/>
              <w:rPr>
                <w:rFonts w:cs="Tahoma"/>
                <w:sz w:val="14"/>
                <w:szCs w:val="14"/>
                <w:lang w:val="et-EE"/>
              </w:rPr>
            </w:pPr>
          </w:p>
        </w:tc>
      </w:tr>
      <w:tr w:rsidR="007353C6" w:rsidRPr="005503BC" w:rsidTr="000B2EFB">
        <w:trPr>
          <w:gridAfter w:val="2"/>
          <w:wAfter w:w="8161" w:type="dxa"/>
          <w:trHeight w:hRule="exact" w:val="170"/>
        </w:trPr>
        <w:tc>
          <w:tcPr>
            <w:tcW w:w="1603" w:type="dxa"/>
            <w:shd w:val="clear" w:color="auto" w:fill="auto"/>
          </w:tcPr>
          <w:p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rsidR="007353C6" w:rsidRPr="005503BC" w:rsidRDefault="007353C6" w:rsidP="007C6650">
            <w:pPr>
              <w:pStyle w:val="TextDisclaimer"/>
              <w:spacing w:before="0" w:after="0"/>
              <w:rPr>
                <w:rFonts w:cs="Tahoma"/>
                <w:sz w:val="14"/>
                <w:szCs w:val="14"/>
                <w:lang w:val="et-EE"/>
              </w:rPr>
            </w:pPr>
          </w:p>
        </w:tc>
      </w:tr>
      <w:tr w:rsidR="007353C6" w:rsidRPr="005503BC" w:rsidTr="000B2EFB">
        <w:trPr>
          <w:gridAfter w:val="2"/>
          <w:wAfter w:w="8161" w:type="dxa"/>
          <w:trHeight w:hRule="exact" w:val="170"/>
        </w:trPr>
        <w:tc>
          <w:tcPr>
            <w:tcW w:w="1603" w:type="dxa"/>
            <w:shd w:val="clear" w:color="auto" w:fill="auto"/>
          </w:tcPr>
          <w:p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rsidR="007353C6" w:rsidRPr="005503BC" w:rsidRDefault="007353C6" w:rsidP="007C6650">
            <w:pPr>
              <w:pStyle w:val="TextDisclaimer"/>
              <w:spacing w:before="0" w:after="0"/>
              <w:rPr>
                <w:rFonts w:cs="Tahoma"/>
                <w:sz w:val="14"/>
                <w:szCs w:val="14"/>
                <w:lang w:val="et-EE"/>
              </w:rPr>
            </w:pPr>
          </w:p>
        </w:tc>
      </w:tr>
      <w:tr w:rsidR="007353C6" w:rsidRPr="005503BC" w:rsidTr="000B2EFB">
        <w:trPr>
          <w:trHeight w:val="740"/>
        </w:trPr>
        <w:tc>
          <w:tcPr>
            <w:tcW w:w="10206" w:type="dxa"/>
            <w:gridSpan w:val="4"/>
            <w:shd w:val="clear" w:color="auto" w:fill="auto"/>
          </w:tcPr>
          <w:p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w:t>
            </w:r>
            <w:proofErr w:type="spellStart"/>
            <w:r w:rsidRPr="005503BC">
              <w:rPr>
                <w:i/>
                <w:iCs/>
                <w:sz w:val="14"/>
                <w:szCs w:val="14"/>
                <w:lang w:val="et-EE"/>
              </w:rPr>
              <w:t>Swedbanki</w:t>
            </w:r>
            <w:proofErr w:type="spellEnd"/>
            <w:r w:rsidRPr="005503BC">
              <w:rPr>
                <w:i/>
                <w:iCs/>
                <w:sz w:val="14"/>
                <w:szCs w:val="14"/>
                <w:lang w:val="et-EE"/>
              </w:rPr>
              <w:t xml:space="preserve">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rsidR="007353C6" w:rsidRPr="005503BC" w:rsidRDefault="007353C6">
      <w:pPr>
        <w:rPr>
          <w:rFonts w:ascii="Arial" w:eastAsia="Times New Roman" w:hAnsi="Arial" w:cs="Times New Roman"/>
          <w:sz w:val="20"/>
          <w:szCs w:val="20"/>
        </w:rPr>
      </w:pPr>
      <w:r w:rsidRPr="005503BC">
        <w:br w:type="page"/>
      </w:r>
    </w:p>
    <w:p w:rsidR="007C6650" w:rsidRPr="005503BC" w:rsidRDefault="007C6650" w:rsidP="007C6650">
      <w:pPr>
        <w:pStyle w:val="1stheading"/>
        <w:ind w:left="-2835"/>
        <w:rPr>
          <w:noProof w:val="0"/>
        </w:rPr>
      </w:pPr>
      <w:bookmarkStart w:id="7" w:name="_Toc229901394"/>
      <w:bookmarkStart w:id="8" w:name="_Toc227664134"/>
      <w:r w:rsidRPr="005503BC">
        <w:rPr>
          <w:noProof w:val="0"/>
        </w:rPr>
        <w:lastRenderedPageBreak/>
        <w:t>Klienditeave</w:t>
      </w:r>
      <w:bookmarkEnd w:id="7"/>
      <w:bookmarkEnd w:id="8"/>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rsidTr="00AD7C4B">
        <w:tc>
          <w:tcPr>
            <w:tcW w:w="5103" w:type="dxa"/>
          </w:tcPr>
          <w:p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9" w:name="b_disc1"/>
            <w:r w:rsidR="003B4503">
              <w:rPr>
                <w:sz w:val="14"/>
                <w:szCs w:val="14"/>
                <w:lang w:val="et-EE"/>
              </w:rPr>
              <w:t>Swedbank ASi (Eesti)</w:t>
            </w:r>
            <w:bookmarkEnd w:id="9"/>
            <w:r w:rsidR="001542DE">
              <w:rPr>
                <w:sz w:val="14"/>
                <w:szCs w:val="14"/>
                <w:lang w:val="et-EE"/>
              </w:rPr>
              <w:t xml:space="preserve"> </w:t>
            </w:r>
            <w:r w:rsidR="001542DE" w:rsidRPr="001542DE">
              <w:rPr>
                <w:sz w:val="14"/>
                <w:szCs w:val="14"/>
                <w:lang w:val="et-EE"/>
              </w:rPr>
              <w:t xml:space="preserve">(edaspidi: Swedbank) aktsiaanalüüsi osakond. </w:t>
            </w:r>
            <w:proofErr w:type="spellStart"/>
            <w:r w:rsidR="001542DE" w:rsidRPr="001542DE">
              <w:rPr>
                <w:sz w:val="14"/>
                <w:szCs w:val="14"/>
                <w:lang w:val="et-EE"/>
              </w:rPr>
              <w:t>Swedbanki</w:t>
            </w:r>
            <w:proofErr w:type="spellEnd"/>
            <w:r w:rsidR="001542DE" w:rsidRPr="001542DE">
              <w:rPr>
                <w:sz w:val="14"/>
                <w:szCs w:val="14"/>
                <w:lang w:val="et-EE"/>
              </w:rPr>
              <w:t xml:space="preserve"> üle teostab järelevalvet</w:t>
            </w:r>
            <w:r w:rsidR="001542DE">
              <w:rPr>
                <w:sz w:val="14"/>
                <w:szCs w:val="14"/>
                <w:lang w:val="et-EE"/>
              </w:rPr>
              <w:t xml:space="preserve"> </w:t>
            </w:r>
            <w:bookmarkStart w:id="10" w:name="b_disc2"/>
            <w:r w:rsidR="003B4503">
              <w:rPr>
                <w:sz w:val="14"/>
                <w:szCs w:val="14"/>
                <w:lang w:val="et-EE"/>
              </w:rPr>
              <w:t>Eesti Finantsinspektsioon.</w:t>
            </w:r>
            <w:bookmarkEnd w:id="10"/>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proofErr w:type="spellStart"/>
            <w:r w:rsidR="00E83955">
              <w:rPr>
                <w:sz w:val="14"/>
                <w:szCs w:val="14"/>
                <w:lang w:val="et-EE"/>
              </w:rPr>
              <w:t>Swedbanki</w:t>
            </w:r>
            <w:proofErr w:type="spellEnd"/>
            <w:r w:rsidR="00E83955">
              <w:rPr>
                <w:sz w:val="14"/>
                <w:szCs w:val="14"/>
                <w:lang w:val="et-EE"/>
              </w:rPr>
              <w:t xml:space="preserve"> Balti</w:t>
            </w:r>
            <w:r w:rsidRPr="005503BC">
              <w:rPr>
                <w:sz w:val="14"/>
                <w:szCs w:val="14"/>
                <w:lang w:val="et-EE"/>
              </w:rPr>
              <w:t xml:space="preserve"> aktsiaanalüüsi toodete kohta, mida jaotab Balti aktsiaanalüüsi üksus, saate lingilt </w:t>
            </w:r>
            <w:hyperlink r:id="rId13" w:history="1">
              <w:r w:rsidRPr="005503BC">
                <w:rPr>
                  <w:rStyle w:val="Hyperlink"/>
                  <w:rFonts w:cs="Arial"/>
                  <w:sz w:val="14"/>
                  <w:szCs w:val="14"/>
                  <w:lang w:val="et-EE"/>
                </w:rPr>
                <w:t>https://www.swedbank.ee/disclaimers/EquityProducts.pdf</w:t>
              </w:r>
            </w:hyperlink>
            <w:r w:rsidRPr="005503BC">
              <w:rPr>
                <w:sz w:val="14"/>
                <w:szCs w:val="14"/>
                <w:lang w:val="et-EE"/>
              </w:rPr>
              <w:t>.</w:t>
            </w:r>
          </w:p>
          <w:p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rsidR="001E22C2" w:rsidRPr="005503BC" w:rsidRDefault="001E22C2" w:rsidP="00D75333">
            <w:pPr>
              <w:pStyle w:val="TextDisclaimer"/>
              <w:rPr>
                <w:sz w:val="14"/>
                <w:szCs w:val="14"/>
                <w:lang w:val="et-EE"/>
              </w:rPr>
            </w:pPr>
            <w:r w:rsidRPr="005503BC">
              <w:rPr>
                <w:sz w:val="14"/>
                <w:szCs w:val="14"/>
                <w:lang w:val="et-EE"/>
              </w:rPr>
              <w:t xml:space="preserve">Aruande sisu eest </w:t>
            </w:r>
            <w:proofErr w:type="spellStart"/>
            <w:r w:rsidRPr="005503BC">
              <w:rPr>
                <w:sz w:val="14"/>
                <w:szCs w:val="14"/>
                <w:lang w:val="et-EE"/>
              </w:rPr>
              <w:t>vastutav(ad</w:t>
            </w:r>
            <w:proofErr w:type="spellEnd"/>
            <w:r w:rsidRPr="005503BC">
              <w:rPr>
                <w:sz w:val="14"/>
                <w:szCs w:val="14"/>
                <w:lang w:val="et-EE"/>
              </w:rPr>
              <w:t xml:space="preserve">) </w:t>
            </w:r>
            <w:proofErr w:type="spellStart"/>
            <w:r w:rsidRPr="005503BC">
              <w:rPr>
                <w:sz w:val="14"/>
                <w:szCs w:val="14"/>
                <w:lang w:val="et-EE"/>
              </w:rPr>
              <w:t>analüütik(ud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 xml:space="preserve">isiklikke seisukohti ettevõtete ja väärtpaberite kohta. Samuti kinnitab/kinnitavad </w:t>
            </w:r>
            <w:proofErr w:type="spellStart"/>
            <w:r w:rsidRPr="005503BC">
              <w:rPr>
                <w:sz w:val="14"/>
                <w:szCs w:val="14"/>
                <w:lang w:val="et-EE"/>
              </w:rPr>
              <w:t>analüütik(ud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 xml:space="preserve">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w:t>
            </w:r>
            <w:proofErr w:type="spellStart"/>
            <w:r w:rsidRPr="005503BC">
              <w:rPr>
                <w:rFonts w:ascii="Arial" w:hAnsi="Arial" w:cs="Arial"/>
                <w:sz w:val="14"/>
                <w:szCs w:val="14"/>
              </w:rPr>
              <w:t>Swedbanki</w:t>
            </w:r>
            <w:proofErr w:type="spellEnd"/>
            <w:r w:rsidRPr="005503BC">
              <w:rPr>
                <w:rFonts w:ascii="Arial" w:hAnsi="Arial" w:cs="Arial"/>
                <w:sz w:val="14"/>
                <w:szCs w:val="14"/>
              </w:rPr>
              <w:t xml:space="preserve"> sisekordadest või muudest asjaoludest tulenevaid piiranguid. Kui </w:t>
            </w:r>
            <w:proofErr w:type="spellStart"/>
            <w:r w:rsidRPr="005503BC">
              <w:rPr>
                <w:rFonts w:ascii="Arial" w:hAnsi="Arial" w:cs="Arial"/>
                <w:sz w:val="14"/>
                <w:szCs w:val="14"/>
              </w:rPr>
              <w:t>Swedbanki</w:t>
            </w:r>
            <w:proofErr w:type="spellEnd"/>
            <w:r w:rsidRPr="005503BC">
              <w:rPr>
                <w:rFonts w:ascii="Arial" w:hAnsi="Arial" w:cs="Arial"/>
                <w:sz w:val="14"/>
                <w:szCs w:val="14"/>
              </w:rPr>
              <w:t xml:space="preserve"> analüüsis kasutatud soovituste struktuur on teie jaoks ebaselge, tutvuge jaotisega „Soovituste struktuur“.</w:t>
            </w:r>
          </w:p>
          <w:p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proofErr w:type="spellStart"/>
            <w:r w:rsidR="0079360E">
              <w:rPr>
                <w:rFonts w:ascii="Arial" w:hAnsi="Arial" w:cs="Arial"/>
                <w:sz w:val="14"/>
                <w:szCs w:val="14"/>
              </w:rPr>
              <w:t>Swedbanki</w:t>
            </w:r>
            <w:proofErr w:type="spellEnd"/>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Arvestades </w:t>
            </w:r>
            <w:proofErr w:type="spellStart"/>
            <w:r w:rsidRPr="005503BC">
              <w:rPr>
                <w:rFonts w:ascii="Arial" w:hAnsi="Arial" w:cs="Arial"/>
                <w:sz w:val="14"/>
                <w:szCs w:val="14"/>
              </w:rPr>
              <w:t>Swedbanki</w:t>
            </w:r>
            <w:proofErr w:type="spellEnd"/>
            <w:r w:rsidRPr="005503BC">
              <w:rPr>
                <w:rFonts w:ascii="Arial" w:hAnsi="Arial" w:cs="Arial"/>
                <w:sz w:val="14"/>
                <w:szCs w:val="14"/>
              </w:rPr>
              <w:t xml:space="preserve">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Aruande saajad peaksid arvestama ka sellega, et </w:t>
            </w:r>
            <w:proofErr w:type="spellStart"/>
            <w:r w:rsidRPr="005503BC">
              <w:rPr>
                <w:rFonts w:ascii="Arial" w:hAnsi="Arial" w:cs="Arial"/>
                <w:sz w:val="14"/>
                <w:szCs w:val="14"/>
              </w:rPr>
              <w:t>Swedbankil</w:t>
            </w:r>
            <w:proofErr w:type="spellEnd"/>
            <w:r w:rsidRPr="005503BC">
              <w:rPr>
                <w:rFonts w:ascii="Arial" w:hAnsi="Arial" w:cs="Arial"/>
                <w:sz w:val="14"/>
                <w:szCs w:val="14"/>
              </w:rPr>
              <w:t>,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rsidR="00A41078" w:rsidRPr="005503BC" w:rsidRDefault="003B4503" w:rsidP="00A41078">
            <w:pPr>
              <w:autoSpaceDE w:val="0"/>
              <w:autoSpaceDN w:val="0"/>
              <w:adjustRightInd w:val="0"/>
              <w:spacing w:after="40"/>
              <w:jc w:val="both"/>
              <w:rPr>
                <w:rFonts w:ascii="Arial" w:hAnsi="Arial" w:cs="Arial"/>
                <w:bCs/>
                <w:sz w:val="14"/>
                <w:szCs w:val="14"/>
              </w:rPr>
            </w:pPr>
            <w:bookmarkStart w:id="11" w:name="Disc1Bookmark"/>
            <w:r>
              <w:rPr>
                <w:rFonts w:ascii="Arial" w:hAnsi="Arial" w:cs="Arial"/>
                <w:bCs/>
                <w:noProof/>
                <w:sz w:val="14"/>
                <w:szCs w:val="14"/>
                <w:lang w:eastAsia="et-EE"/>
              </w:rPr>
              <w:drawing>
                <wp:inline distT="0" distB="0" distL="0" distR="0" wp14:anchorId="622FAFB2" wp14:editId="5A741FA5">
                  <wp:extent cx="3105150" cy="24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05150" cy="247650"/>
                          </a:xfrm>
                          <a:prstGeom prst="rect">
                            <a:avLst/>
                          </a:prstGeom>
                          <a:noFill/>
                          <a:ln>
                            <a:noFill/>
                          </a:ln>
                        </pic:spPr>
                      </pic:pic>
                    </a:graphicData>
                  </a:graphic>
                </wp:inline>
              </w:drawing>
            </w:r>
            <w:bookmarkEnd w:id="11"/>
          </w:p>
          <w:p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rsidR="002A3C93" w:rsidRPr="005503BC" w:rsidRDefault="003B4503" w:rsidP="002A3C93">
            <w:pPr>
              <w:autoSpaceDE w:val="0"/>
              <w:autoSpaceDN w:val="0"/>
              <w:adjustRightInd w:val="0"/>
              <w:spacing w:after="40"/>
              <w:jc w:val="both"/>
              <w:rPr>
                <w:rFonts w:ascii="Arial" w:hAnsi="Arial" w:cs="Arial"/>
                <w:bCs/>
                <w:sz w:val="14"/>
                <w:szCs w:val="14"/>
              </w:rPr>
            </w:pPr>
            <w:bookmarkStart w:id="12" w:name="Disc2Bookmark"/>
            <w:r>
              <w:rPr>
                <w:rFonts w:ascii="Arial" w:hAnsi="Arial" w:cs="Arial"/>
                <w:bCs/>
                <w:noProof/>
                <w:sz w:val="14"/>
                <w:szCs w:val="14"/>
                <w:lang w:eastAsia="et-EE"/>
              </w:rPr>
              <w:drawing>
                <wp:inline distT="0" distB="0" distL="0" distR="0" wp14:anchorId="22E9E878" wp14:editId="02880370">
                  <wp:extent cx="3102610" cy="829945"/>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2610" cy="829945"/>
                          </a:xfrm>
                          <a:prstGeom prst="rect">
                            <a:avLst/>
                          </a:prstGeom>
                          <a:noFill/>
                          <a:ln>
                            <a:noFill/>
                          </a:ln>
                        </pic:spPr>
                      </pic:pic>
                    </a:graphicData>
                  </a:graphic>
                </wp:inline>
              </w:drawing>
            </w:r>
            <w:bookmarkEnd w:id="12"/>
          </w:p>
          <w:p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rsidR="005649E0" w:rsidRPr="005503BC" w:rsidRDefault="003B4503" w:rsidP="005649E0">
            <w:pPr>
              <w:autoSpaceDE w:val="0"/>
              <w:autoSpaceDN w:val="0"/>
              <w:adjustRightInd w:val="0"/>
              <w:spacing w:after="40"/>
              <w:jc w:val="both"/>
              <w:rPr>
                <w:rFonts w:ascii="Arial" w:hAnsi="Arial" w:cs="Arial"/>
                <w:bCs/>
                <w:sz w:val="14"/>
                <w:szCs w:val="14"/>
              </w:rPr>
            </w:pPr>
            <w:bookmarkStart w:id="13" w:name="Disc3Bookmark"/>
            <w:r>
              <w:rPr>
                <w:rFonts w:ascii="Arial" w:hAnsi="Arial" w:cs="Arial"/>
                <w:bCs/>
                <w:noProof/>
                <w:sz w:val="14"/>
                <w:szCs w:val="14"/>
                <w:lang w:eastAsia="et-EE"/>
              </w:rPr>
              <w:drawing>
                <wp:inline distT="0" distB="0" distL="0" distR="0" wp14:anchorId="6673ECBA" wp14:editId="084D93E9">
                  <wp:extent cx="3102610" cy="243205"/>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02610" cy="243205"/>
                          </a:xfrm>
                          <a:prstGeom prst="rect">
                            <a:avLst/>
                          </a:prstGeom>
                          <a:noFill/>
                          <a:ln>
                            <a:noFill/>
                          </a:ln>
                        </pic:spPr>
                      </pic:pic>
                    </a:graphicData>
                  </a:graphic>
                </wp:inline>
              </w:drawing>
            </w:r>
            <w:bookmarkEnd w:id="13"/>
          </w:p>
          <w:p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Siinset materjali ei tohi taasesitada ilma</w:t>
            </w:r>
            <w:r w:rsidR="00A471CC">
              <w:rPr>
                <w:rFonts w:ascii="Arial" w:hAnsi="Arial" w:cs="Arial"/>
                <w:sz w:val="14"/>
                <w:szCs w:val="14"/>
              </w:rPr>
              <w:t xml:space="preserve"> </w:t>
            </w:r>
            <w:proofErr w:type="spellStart"/>
            <w:r w:rsidR="00A471CC">
              <w:rPr>
                <w:rFonts w:ascii="Arial" w:hAnsi="Arial" w:cs="Arial"/>
                <w:sz w:val="14"/>
                <w:szCs w:val="14"/>
              </w:rPr>
              <w:t>Swedbanki</w:t>
            </w:r>
            <w:proofErr w:type="spellEnd"/>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rsidR="005503BC" w:rsidRPr="005503BC" w:rsidRDefault="005503BC" w:rsidP="00BA78BE">
            <w:pPr>
              <w:autoSpaceDE w:val="0"/>
              <w:autoSpaceDN w:val="0"/>
              <w:adjustRightInd w:val="0"/>
              <w:spacing w:after="40"/>
              <w:jc w:val="both"/>
              <w:rPr>
                <w:rFonts w:cs="Arial"/>
                <w:sz w:val="14"/>
                <w:szCs w:val="14"/>
              </w:rPr>
            </w:pPr>
          </w:p>
        </w:tc>
      </w:tr>
    </w:tbl>
    <w:p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rsidR="00C3010F" w:rsidRDefault="00C3010F" w:rsidP="00FF4B89">
      <w:pPr>
        <w:rPr>
          <w:rFonts w:ascii="Arial" w:eastAsia="Times New Roman" w:hAnsi="Arial" w:cs="Times New Roman"/>
          <w:sz w:val="20"/>
          <w:szCs w:val="20"/>
        </w:rPr>
      </w:pPr>
    </w:p>
    <w:p w:rsidR="00C3010F" w:rsidRDefault="00C3010F" w:rsidP="00FF4B89">
      <w:pPr>
        <w:rPr>
          <w:rFonts w:ascii="Arial" w:eastAsia="Times New Roman" w:hAnsi="Arial" w:cs="Times New Roman"/>
          <w:sz w:val="20"/>
          <w:szCs w:val="20"/>
        </w:rPr>
      </w:pPr>
    </w:p>
    <w:p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2C2" w:rsidRPr="001E22C2" w:rsidRDefault="00287EDC" w:rsidP="001E22C2">
                            <w:pPr>
                              <w:autoSpaceDE w:val="0"/>
                              <w:autoSpaceDN w:val="0"/>
                              <w:adjustRightInd w:val="0"/>
                              <w:spacing w:before="80" w:after="40" w:line="240" w:lineRule="auto"/>
                              <w:rPr>
                                <w:rFonts w:ascii="Arial" w:hAnsi="Arial" w:cs="Arial"/>
                                <w:bCs/>
                                <w:color w:val="000000"/>
                                <w:sz w:val="14"/>
                                <w:szCs w:val="14"/>
                              </w:rPr>
                            </w:pPr>
                            <w:proofErr w:type="spellStart"/>
                            <w:r>
                              <w:rPr>
                                <w:rFonts w:ascii="Arial" w:hAnsi="Arial" w:cs="Arial"/>
                                <w:color w:val="000000"/>
                                <w:sz w:val="14"/>
                                <w:szCs w:val="14"/>
                                <w:lang w:val="et"/>
                              </w:rPr>
                              <w:t>Swedbanki</w:t>
                            </w:r>
                            <w:proofErr w:type="spellEnd"/>
                            <w:r>
                              <w:rPr>
                                <w:rFonts w:ascii="Arial" w:hAnsi="Arial" w:cs="Arial"/>
                                <w:color w:val="000000"/>
                                <w:sz w:val="14"/>
                                <w:szCs w:val="14"/>
                                <w:lang w:val="et"/>
                              </w:rPr>
                              <w:t xml:space="preserve"> grupp 2018. Kõik õigused kaitstud.</w:t>
                            </w:r>
                            <w:r>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proofErr w:type="spellStart"/>
                                  <w:r>
                                    <w:rPr>
                                      <w:rFonts w:ascii="Arial" w:hAnsi="Arial" w:cs="Arial"/>
                                      <w:color w:val="000000"/>
                                      <w:sz w:val="14"/>
                                      <w:szCs w:val="14"/>
                                      <w:lang w:val="et"/>
                                    </w:rPr>
                                    <w:t>Balasta</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Dambis</w:t>
                                  </w:r>
                                  <w:proofErr w:type="spellEnd"/>
                                  <w:r>
                                    <w:rPr>
                                      <w:rFonts w:ascii="Arial" w:hAnsi="Arial" w:cs="Arial"/>
                                      <w:color w:val="000000"/>
                                      <w:sz w:val="14"/>
                                      <w:szCs w:val="14"/>
                                      <w:lang w:val="et"/>
                                    </w:rPr>
                                    <w:t xml:space="preserve"> 15, Riia, LV-1048 Läti</w:t>
                                  </w:r>
                                </w:p>
                              </w:tc>
                            </w:tr>
                            <w:tr w:rsidR="001E22C2" w:rsidRPr="00C05680"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rsidR="001E22C2" w:rsidRPr="001E22C2" w:rsidRDefault="00BA7DF1" w:rsidP="001E22C2">
                                  <w:pPr>
                                    <w:autoSpaceDE w:val="0"/>
                                    <w:autoSpaceDN w:val="0"/>
                                    <w:adjustRightInd w:val="0"/>
                                    <w:spacing w:before="80" w:after="40" w:line="240" w:lineRule="auto"/>
                                    <w:rPr>
                                      <w:rFonts w:ascii="Arial" w:hAnsi="Arial" w:cs="Arial"/>
                                      <w:bCs/>
                                      <w:color w:val="000000"/>
                                      <w:sz w:val="14"/>
                                      <w:szCs w:val="14"/>
                                    </w:rPr>
                                  </w:pPr>
                                  <w:hyperlink r:id="rId17"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proofErr w:type="spellStart"/>
                                  <w:r>
                                    <w:rPr>
                                      <w:rFonts w:ascii="Arial" w:hAnsi="Arial" w:cs="Arial"/>
                                      <w:color w:val="000000"/>
                                      <w:sz w:val="14"/>
                                      <w:szCs w:val="14"/>
                                      <w:lang w:val="et"/>
                                    </w:rPr>
                                    <w:t>Konstitucijos</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ave</w:t>
                                  </w:r>
                                  <w:proofErr w:type="spellEnd"/>
                                  <w:r>
                                    <w:rPr>
                                      <w:rFonts w:ascii="Arial" w:hAnsi="Arial" w:cs="Arial"/>
                                      <w:color w:val="000000"/>
                                      <w:sz w:val="14"/>
                                      <w:szCs w:val="14"/>
                                      <w:lang w:val="et"/>
                                    </w:rPr>
                                    <w:t>. 20A, 03502 Vilnius, Leedu</w:t>
                                  </w:r>
                                </w:p>
                              </w:tc>
                            </w:tr>
                          </w:tbl>
                          <w:p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" fillcolor="white [3212]" stroked="f">
                <v:textbox inset="7mm,,7mm">
                  <w:txbxContent>
                    <w:p w:rsidR="001E22C2" w:rsidRPr="001E22C2" w:rsidRDefault="00287EDC" w:rsidP="001E22C2">
                      <w:pPr>
                        <w:autoSpaceDE w:val="0"/>
                        <w:autoSpaceDN w:val="0"/>
                        <w:adjustRightInd w:val="0"/>
                        <w:spacing w:before="80" w:after="40" w:line="240" w:lineRule="auto"/>
                        <w:rPr>
                          <w:rFonts w:ascii="Arial" w:hAnsi="Arial" w:cs="Arial"/>
                          <w:bCs/>
                          <w:color w:val="000000"/>
                          <w:sz w:val="14"/>
                          <w:szCs w:val="14"/>
                        </w:rPr>
                      </w:pPr>
                      <w:proofErr w:type="spellStart"/>
                      <w:r>
                        <w:rPr>
                          <w:rFonts w:ascii="Arial" w:hAnsi="Arial" w:cs="Arial"/>
                          <w:color w:val="000000"/>
                          <w:sz w:val="14"/>
                          <w:szCs w:val="14"/>
                          <w:lang w:val="et"/>
                        </w:rPr>
                        <w:t>Swedbanki</w:t>
                      </w:r>
                      <w:proofErr w:type="spellEnd"/>
                      <w:r>
                        <w:rPr>
                          <w:rFonts w:ascii="Arial" w:hAnsi="Arial" w:cs="Arial"/>
                          <w:color w:val="000000"/>
                          <w:sz w:val="14"/>
                          <w:szCs w:val="14"/>
                          <w:lang w:val="et"/>
                        </w:rPr>
                        <w:t xml:space="preserve"> grupp 2018. Kõik õigused kaitstud.</w:t>
                      </w:r>
                      <w:r>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proofErr w:type="spellStart"/>
                            <w:r>
                              <w:rPr>
                                <w:rFonts w:ascii="Arial" w:hAnsi="Arial" w:cs="Arial"/>
                                <w:color w:val="000000"/>
                                <w:sz w:val="14"/>
                                <w:szCs w:val="14"/>
                                <w:lang w:val="et"/>
                              </w:rPr>
                              <w:t>Balasta</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Dambis</w:t>
                            </w:r>
                            <w:proofErr w:type="spellEnd"/>
                            <w:r>
                              <w:rPr>
                                <w:rFonts w:ascii="Arial" w:hAnsi="Arial" w:cs="Arial"/>
                                <w:color w:val="000000"/>
                                <w:sz w:val="14"/>
                                <w:szCs w:val="14"/>
                                <w:lang w:val="et"/>
                              </w:rPr>
                              <w:t xml:space="preserve"> 15, Riia, LV-1048 Läti</w:t>
                            </w:r>
                          </w:p>
                        </w:tc>
                      </w:tr>
                      <w:tr w:rsidR="001E22C2" w:rsidRPr="00C05680"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rsidR="001E22C2" w:rsidRPr="001E22C2" w:rsidRDefault="00BA7DF1" w:rsidP="001E22C2">
                            <w:pPr>
                              <w:autoSpaceDE w:val="0"/>
                              <w:autoSpaceDN w:val="0"/>
                              <w:adjustRightInd w:val="0"/>
                              <w:spacing w:before="80" w:after="40" w:line="240" w:lineRule="auto"/>
                              <w:rPr>
                                <w:rFonts w:ascii="Arial" w:hAnsi="Arial" w:cs="Arial"/>
                                <w:bCs/>
                                <w:color w:val="000000"/>
                                <w:sz w:val="14"/>
                                <w:szCs w:val="14"/>
                              </w:rPr>
                            </w:pPr>
                            <w:hyperlink r:id="rId18"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proofErr w:type="spellStart"/>
                            <w:r>
                              <w:rPr>
                                <w:rFonts w:ascii="Arial" w:hAnsi="Arial" w:cs="Arial"/>
                                <w:color w:val="000000"/>
                                <w:sz w:val="14"/>
                                <w:szCs w:val="14"/>
                                <w:lang w:val="et"/>
                              </w:rPr>
                              <w:t>Konstitucijos</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ave</w:t>
                            </w:r>
                            <w:proofErr w:type="spellEnd"/>
                            <w:r>
                              <w:rPr>
                                <w:rFonts w:ascii="Arial" w:hAnsi="Arial" w:cs="Arial"/>
                                <w:color w:val="000000"/>
                                <w:sz w:val="14"/>
                                <w:szCs w:val="14"/>
                                <w:lang w:val="et"/>
                              </w:rPr>
                              <w:t>. 20A, 03502 Vilnius, Leedu</w:t>
                            </w:r>
                          </w:p>
                        </w:tc>
                      </w:tr>
                    </w:tbl>
                    <w:p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9"/>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DF1" w:rsidRDefault="00BA7DF1" w:rsidP="004D4906">
      <w:pPr>
        <w:spacing w:after="0" w:line="240" w:lineRule="auto"/>
      </w:pPr>
      <w:r>
        <w:separator/>
      </w:r>
    </w:p>
  </w:endnote>
  <w:endnote w:type="continuationSeparator" w:id="0">
    <w:p w:rsidR="00BA7DF1" w:rsidRDefault="00BA7DF1"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CC6FB2">
                            <w:rPr>
                              <w:noProof/>
                              <w:color w:val="7F7F7F" w:themeColor="text1" w:themeTint="80"/>
                              <w:sz w:val="16"/>
                              <w:szCs w:val="16"/>
                              <w:lang w:val="et"/>
                            </w:rPr>
                            <w:t>juuni 4, 2018</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CC6FB2">
                            <w:rPr>
                              <w:rStyle w:val="PageNumber"/>
                              <w:noProof/>
                              <w:sz w:val="16"/>
                              <w:szCs w:val="16"/>
                              <w:lang w:val="et"/>
                            </w:rPr>
                            <w:t>1</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CC6FB2">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" fillcolor="white [3212]" stroked="f">
              <v:fill color2="white [3212]" rotate="t" angle="90" focus="100%" type="gradient"/>
              <v:textbox inset="0,1.5mm,0,1mm">
                <w:txbxContent>
                  <w:p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CC6FB2">
                      <w:rPr>
                        <w:noProof/>
                        <w:color w:val="7F7F7F" w:themeColor="text1" w:themeTint="80"/>
                        <w:sz w:val="16"/>
                        <w:szCs w:val="16"/>
                        <w:lang w:val="et"/>
                      </w:rPr>
                      <w:t>juuni 4, 2018</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CC6FB2">
                      <w:rPr>
                        <w:rStyle w:val="PageNumber"/>
                        <w:noProof/>
                        <w:sz w:val="16"/>
                        <w:szCs w:val="16"/>
                        <w:lang w:val="et"/>
                      </w:rPr>
                      <w:t>1</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CC6FB2">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DF1" w:rsidRDefault="00BA7DF1" w:rsidP="004D4906">
      <w:pPr>
        <w:spacing w:after="0" w:line="240" w:lineRule="auto"/>
      </w:pPr>
      <w:r>
        <w:separator/>
      </w:r>
    </w:p>
  </w:footnote>
  <w:footnote w:type="continuationSeparator" w:id="0">
    <w:p w:rsidR="00BA7DF1" w:rsidRDefault="00BA7DF1" w:rsidP="004D49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925B5"/>
    <w:rsid w:val="001E22C2"/>
    <w:rsid w:val="002238B7"/>
    <w:rsid w:val="0023499C"/>
    <w:rsid w:val="00236C05"/>
    <w:rsid w:val="0025623C"/>
    <w:rsid w:val="00256581"/>
    <w:rsid w:val="00287EDC"/>
    <w:rsid w:val="00295DF5"/>
    <w:rsid w:val="002A3C93"/>
    <w:rsid w:val="002A7272"/>
    <w:rsid w:val="003324A7"/>
    <w:rsid w:val="0038327F"/>
    <w:rsid w:val="00384CB8"/>
    <w:rsid w:val="00395F72"/>
    <w:rsid w:val="003B4503"/>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12C4C"/>
    <w:rsid w:val="0065215C"/>
    <w:rsid w:val="006A1A48"/>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E2286"/>
    <w:rsid w:val="00A32C62"/>
    <w:rsid w:val="00A41078"/>
    <w:rsid w:val="00A471CC"/>
    <w:rsid w:val="00A80063"/>
    <w:rsid w:val="00A938FF"/>
    <w:rsid w:val="00AA7B7A"/>
    <w:rsid w:val="00AC4775"/>
    <w:rsid w:val="00AC7179"/>
    <w:rsid w:val="00AD7C4B"/>
    <w:rsid w:val="00AE1D5D"/>
    <w:rsid w:val="00AE2015"/>
    <w:rsid w:val="00AF1875"/>
    <w:rsid w:val="00B53944"/>
    <w:rsid w:val="00B749B8"/>
    <w:rsid w:val="00B92C68"/>
    <w:rsid w:val="00BA0119"/>
    <w:rsid w:val="00BA78BE"/>
    <w:rsid w:val="00BA7DF1"/>
    <w:rsid w:val="00BD661F"/>
    <w:rsid w:val="00BD7CB2"/>
    <w:rsid w:val="00BE04A2"/>
    <w:rsid w:val="00BF7CF7"/>
    <w:rsid w:val="00C03FAB"/>
    <w:rsid w:val="00C05680"/>
    <w:rsid w:val="00C3010F"/>
    <w:rsid w:val="00C46AF2"/>
    <w:rsid w:val="00C8632C"/>
    <w:rsid w:val="00C91A30"/>
    <w:rsid w:val="00C93EF8"/>
    <w:rsid w:val="00CA4DCE"/>
    <w:rsid w:val="00CC6FB2"/>
    <w:rsid w:val="00CD4713"/>
    <w:rsid w:val="00CD4FB6"/>
    <w:rsid w:val="00CE45CE"/>
    <w:rsid w:val="00CE4996"/>
    <w:rsid w:val="00D04C64"/>
    <w:rsid w:val="00D55173"/>
    <w:rsid w:val="00D7318E"/>
    <w:rsid w:val="00D75333"/>
    <w:rsid w:val="00DC3D1B"/>
    <w:rsid w:val="00DE0923"/>
    <w:rsid w:val="00E001A7"/>
    <w:rsid w:val="00E02A37"/>
    <w:rsid w:val="00E2405B"/>
    <w:rsid w:val="00E74BF7"/>
    <w:rsid w:val="00E83955"/>
    <w:rsid w:val="00EB1F0A"/>
    <w:rsid w:val="00ED656A"/>
    <w:rsid w:val="00F62EAC"/>
    <w:rsid w:val="00F716A9"/>
    <w:rsid w:val="00F7185B"/>
    <w:rsid w:val="00FA471F"/>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wedbank.ee/disclaimers/EquityProducts.pdf" TargetMode="External"/><Relationship Id="rId18" Type="http://schemas.openxmlformats.org/officeDocument/2006/relationships/hyperlink" Target="http://www.swedbank.l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swedbank.lt" TargetMode="Externa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1.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research.swedbank.se/files/RecoTrackList/RecoTrackListBaltic.pdf"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4CFEA-C7E1-4D71-8380-F70BD1185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1405</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13447</Company>
  <LinksUpToDate>false</LinksUpToDate>
  <CharactersWithSpaces>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Maare Uus</cp:lastModifiedBy>
  <cp:revision>2</cp:revision>
  <dcterms:created xsi:type="dcterms:W3CDTF">2018-06-04T07:42:00Z</dcterms:created>
  <dcterms:modified xsi:type="dcterms:W3CDTF">2018-06-04T07:42:00Z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13450_TYPE">
    <vt:lpwstr>-5</vt:lpwstr>
  </property>
  <property fmtid="{D5CDD505-2E9C-101B-9397-08002B2CF9AE}" pid="3" name="INDUSTRY_13823_TYPE">
    <vt:lpwstr>-2</vt:lpwstr>
  </property>
  <property fmtid="{D5CDD505-2E9C-101B-9397-08002B2CF9AE}" pid="4" name="TypeDoc">
    <vt:lpwstr>DISC_EQ_EST_RIB</vt:lpwstr>
  </property>
  <property fmtid="{D5CDD505-2E9C-101B-9397-08002B2CF9AE}" pid="5" name="JcfpaVersion">
    <vt:lpwstr>6.3.0.4</vt:lpwstr>
  </property>
  <property fmtid="{D5CDD505-2E9C-101B-9397-08002B2CF9AE}" pid="6" name="Module">
    <vt:lpwstr>JCFPARTNERS</vt:lpwstr>
  </property>
  <property fmtid="{D5CDD505-2E9C-101B-9397-08002B2CF9AE}" pid="7" name="WipLds">
    <vt:lpwstr>2</vt:lpwstr>
  </property>
  <property fmtid="{D5CDD505-2E9C-101B-9397-08002B2CF9AE}" pid="8" name="LastRefresh">
    <vt:lpwstr>01/06/2018  13:19:49</vt:lpwstr>
  </property>
  <property fmtid="{D5CDD505-2E9C-101B-9397-08002B2CF9AE}" pid="9" name="Refreshed">
    <vt:lpwstr>1</vt:lpwstr>
  </property>
  <property fmtid="{D5CDD505-2E9C-101B-9397-08002B2CF9AE}" pid="10" name="YearRef">
    <vt:lpwstr>2020</vt:lpwstr>
  </property>
  <property fmtid="{D5CDD505-2E9C-101B-9397-08002B2CF9AE}" pid="11" name="PriceDate">
    <vt:lpwstr>31/05/2018</vt:lpwstr>
  </property>
  <property fmtid="{D5CDD505-2E9C-101B-9397-08002B2CF9AE}" pid="12" name="DocIsInitialized">
    <vt:lpwstr>0</vt:lpwstr>
  </property>
  <property fmtid="{D5CDD505-2E9C-101B-9397-08002B2CF9AE}" pid="13" name="Company_13447_TYPE">
    <vt:lpwstr>-5</vt:lpwstr>
  </property>
  <property fmtid="{D5CDD505-2E9C-101B-9397-08002B2CF9AE}" pid="14" name="Industry">
    <vt:lpwstr>13841</vt:lpwstr>
  </property>
  <property fmtid="{D5CDD505-2E9C-101B-9397-08002B2CF9AE}" pid="15" name="INDUSTRY_13841_TYPE">
    <vt:lpwstr>-2</vt:lpwstr>
  </property>
  <property fmtid="{D5CDD505-2E9C-101B-9397-08002B2CF9AE}" pid="16" name="Currency">
    <vt:lpwstr>10050</vt:lpwstr>
  </property>
  <property fmtid="{D5CDD505-2E9C-101B-9397-08002B2CF9AE}" pid="17" name="Currency_10050_TYPE">
    <vt:lpwstr>-2</vt:lpwstr>
  </property>
  <property fmtid="{D5CDD505-2E9C-101B-9397-08002B2CF9AE}" pid="18" name="Option">
    <vt:lpwstr>2020,DATESTAMP,1,1,1,1,0,disc_eq_baltics_est.rwd,0,0,0,0,v6.3.0.4,10050,,,0,{,,0},{,,0},{,,0},{,,0},0</vt:lpwstr>
  </property>
  <property fmtid="{D5CDD505-2E9C-101B-9397-08002B2CF9AE}" pid="19" name="Valeur">
    <vt:lpwstr>C13447</vt:lpwstr>
  </property>
  <property fmtid="{D5CDD505-2E9C-101B-9397-08002B2CF9AE}" pid="20" name="Sujet">
    <vt:lpwstr>Tallinna Vesi</vt:lpwstr>
  </property>
  <property fmtid="{D5CDD505-2E9C-101B-9397-08002B2CF9AE}" pid="21" name="Analyste">
    <vt:lpwstr>79-Randma</vt:lpwstr>
  </property>
  <property fmtid="{D5CDD505-2E9C-101B-9397-08002B2CF9AE}" pid="22" name="Secteur">
    <vt:lpwstr>13841-Utilities</vt:lpwstr>
  </property>
  <property fmtid="{D5CDD505-2E9C-101B-9397-08002B2CF9AE}" pid="23" name="ListProperties">
    <vt:lpwstr>JcfpaVersion,Module,WipLds,LastRefresh,Refreshed,YearRef,PriceDate,DocIsInitialized,Company,Company_13447_TYPE,Industry,INDUSTRY_13841_TYPE,Currency,Currency_10050_TYPE,</vt:lpwstr>
  </property>
</Properties>
</file>