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7353C6" w:rsidRPr="005503BC" w:rsidRDefault="007353C6" w:rsidP="007C6650">
            <w:pPr>
              <w:pStyle w:val="HeadingDisclaimer"/>
              <w:rPr>
                <w:lang w:val="et-EE"/>
              </w:rPr>
            </w:pPr>
            <w:r w:rsidRPr="005503BC">
              <w:rPr>
                <w:b w:val="0"/>
                <w:lang w:val="et-EE"/>
              </w:rPr>
              <w:br w:type="page"/>
            </w:r>
            <w:r w:rsidRPr="005503BC">
              <w:rPr>
                <w:bCs/>
                <w:lang w:val="et-EE"/>
              </w:rPr>
              <w:t>Soovituste struktuur 10. oktoobri 2017. aasta seisuga</w:t>
            </w:r>
          </w:p>
          <w:p w:rsidR="00564513" w:rsidRPr="005503BC" w:rsidRDefault="00236C05" w:rsidP="00564513">
            <w:pPr>
              <w:pStyle w:val="TextDisclaimer"/>
              <w:rPr>
                <w:sz w:val="14"/>
                <w:szCs w:val="14"/>
                <w:lang w:val="et-EE"/>
              </w:rPr>
            </w:pPr>
            <w:proofErr w:type="spellStart"/>
            <w:r>
              <w:rPr>
                <w:sz w:val="14"/>
                <w:szCs w:val="14"/>
                <w:lang w:val="et-EE"/>
              </w:rPr>
              <w:t>Swedbanki</w:t>
            </w:r>
            <w:proofErr w:type="spellEnd"/>
            <w:r>
              <w:rPr>
                <w:sz w:val="14"/>
                <w:szCs w:val="14"/>
                <w:lang w:val="et-EE"/>
              </w:rPr>
              <w:t xml:space="preserve">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proofErr w:type="spellStart"/>
            <w:r w:rsidRPr="005503BC">
              <w:rPr>
                <w:b w:val="0"/>
                <w:sz w:val="14"/>
                <w:szCs w:val="14"/>
                <w:lang w:val="et-EE"/>
              </w:rPr>
              <w:t>Swedbanki</w:t>
            </w:r>
            <w:proofErr w:type="spellEnd"/>
            <w:r w:rsidRPr="005503BC">
              <w:rPr>
                <w:b w:val="0"/>
                <w:sz w:val="14"/>
                <w:szCs w:val="14"/>
                <w:lang w:val="et-EE"/>
              </w:rPr>
              <w:t xml:space="preserve">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w:t>
            </w:r>
            <w:proofErr w:type="spellStart"/>
            <w:r w:rsidRPr="005503BC">
              <w:rPr>
                <w:b w:val="0"/>
                <w:sz w:val="14"/>
                <w:szCs w:val="14"/>
                <w:lang w:val="et-EE"/>
              </w:rPr>
              <w:t>Swedbanki</w:t>
            </w:r>
            <w:proofErr w:type="spellEnd"/>
            <w:r w:rsidRPr="005503BC">
              <w:rPr>
                <w:b w:val="0"/>
                <w:sz w:val="14"/>
                <w:szCs w:val="14"/>
                <w:lang w:val="et-EE"/>
              </w:rPr>
              <w:t xml:space="preserve"> varasemate soovituste juurde: </w:t>
            </w:r>
            <w:r w:rsidR="005952FE">
              <w:fldChar w:fldCharType="begin"/>
            </w:r>
            <w:r w:rsidR="005952FE" w:rsidRPr="005952FE">
              <w:rPr>
                <w:lang w:val="et-EE"/>
              </w:rPr>
              <w:instrText xml:space="preserve"> HYPERLINK "https://research.swedbank.se/files/RecoTrackList/RecoTrackListBaltic.pdf" </w:instrText>
            </w:r>
            <w:r w:rsidR="005952FE">
              <w:fldChar w:fldCharType="separate"/>
            </w:r>
            <w:r w:rsidRPr="005503BC">
              <w:rPr>
                <w:rStyle w:val="Hyperlink"/>
                <w:b w:val="0"/>
                <w:color w:val="FF6600"/>
                <w:sz w:val="14"/>
                <w:szCs w:val="14"/>
                <w:lang w:val="et-EE"/>
              </w:rPr>
              <w:t>https://research.swedbank.se/files/RecoTrackList/RecoTrackListBaltic.pdf</w:t>
            </w:r>
            <w:r w:rsidR="005952FE">
              <w:rPr>
                <w:rStyle w:val="Hyperlink"/>
                <w:b w:val="0"/>
                <w:color w:val="FF6600"/>
                <w:sz w:val="14"/>
                <w:szCs w:val="14"/>
                <w:lang w:val="et-EE"/>
              </w:rPr>
              <w:fldChar w:fldCharType="end"/>
            </w:r>
            <w:r w:rsidRPr="005503BC">
              <w:rPr>
                <w:b w:val="0"/>
                <w:lang w:val="et-EE"/>
              </w:rPr>
              <w:t>.</w:t>
            </w:r>
          </w:p>
          <w:p w:rsidR="00CD4713" w:rsidRPr="005503BC" w:rsidRDefault="00CD4713" w:rsidP="00CD4713">
            <w:pPr>
              <w:pStyle w:val="HeadingDisclaimer"/>
              <w:rPr>
                <w:lang w:val="et-EE"/>
              </w:rPr>
            </w:pPr>
            <w:r w:rsidRPr="005503BC">
              <w:rPr>
                <w:bCs/>
                <w:lang w:val="et-EE"/>
              </w:rPr>
              <w:t>Vana soovituste struktuur</w:t>
            </w:r>
          </w:p>
          <w:p w:rsidR="00CD4713" w:rsidRPr="005503BC" w:rsidRDefault="007E6B67" w:rsidP="00CD4713">
            <w:pPr>
              <w:pStyle w:val="TextDisclaimer"/>
              <w:rPr>
                <w:sz w:val="14"/>
                <w:szCs w:val="14"/>
                <w:lang w:val="et-EE"/>
              </w:rPr>
            </w:pPr>
            <w:r>
              <w:rPr>
                <w:sz w:val="14"/>
                <w:szCs w:val="14"/>
                <w:lang w:val="et-EE"/>
              </w:rPr>
              <w:t>Balti aktsiaanalüüsi</w:t>
            </w:r>
            <w:r w:rsidR="00CD4713" w:rsidRPr="005503BC">
              <w:rPr>
                <w:sz w:val="14"/>
                <w:szCs w:val="14"/>
                <w:lang w:val="et-EE"/>
              </w:rPr>
              <w:t xml:space="preserve"> vana soovituste struktuur (mida kasutati enne 10. oktoobrit 2017) koosnes viiest soovitusest: tugev ost, osta, neutraalne, vähendada ja müüa. Soovitused põhinesid järgmise 12 kuu abs</w:t>
            </w:r>
            <w:r w:rsidR="005503BC" w:rsidRPr="005503BC">
              <w:rPr>
                <w:sz w:val="14"/>
                <w:szCs w:val="14"/>
                <w:lang w:val="et-EE"/>
              </w:rPr>
              <w:t>oluutsel väärtpaberi tootlusel.</w:t>
            </w:r>
          </w:p>
          <w:tbl>
            <w:tblPr>
              <w:tblW w:w="0" w:type="auto"/>
              <w:tblLayout w:type="fixed"/>
              <w:tblLook w:val="01E0" w:firstRow="1" w:lastRow="1" w:firstColumn="1" w:lastColumn="1" w:noHBand="0" w:noVBand="0"/>
            </w:tblPr>
            <w:tblGrid>
              <w:gridCol w:w="1975"/>
              <w:gridCol w:w="7622"/>
            </w:tblGrid>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Tugev ost</w:t>
                  </w:r>
                  <w:r w:rsidR="00434D7C">
                    <w:rPr>
                      <w:rFonts w:ascii="Arial" w:hAnsi="Arial" w:cs="Arial"/>
                      <w:sz w:val="14"/>
                      <w:szCs w:val="14"/>
                    </w:rPr>
                    <w:t xml:space="preserve"> (SB)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ületab 15%.</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Osta (B)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25%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Neutraalne (N)</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0% ja 10% vahele.</w:t>
                  </w:r>
                </w:p>
              </w:tc>
            </w:tr>
            <w:tr w:rsidR="00C91A30" w:rsidRPr="005503BC" w:rsidTr="00B92C68">
              <w:trPr>
                <w:cantSplit/>
                <w:trHeight w:val="170"/>
              </w:trPr>
              <w:tc>
                <w:tcPr>
                  <w:tcW w:w="1975" w:type="dxa"/>
                  <w:shd w:val="clear" w:color="auto" w:fill="auto"/>
                </w:tcPr>
                <w:p w:rsidR="00C91A30" w:rsidRPr="005503BC" w:rsidRDefault="00A80063" w:rsidP="004E3CB2">
                  <w:pPr>
                    <w:autoSpaceDE w:val="0"/>
                    <w:autoSpaceDN w:val="0"/>
                    <w:adjustRightInd w:val="0"/>
                    <w:spacing w:before="20" w:after="20" w:line="240" w:lineRule="auto"/>
                    <w:jc w:val="both"/>
                    <w:rPr>
                      <w:rFonts w:ascii="Arial" w:hAnsi="Arial" w:cs="Arial"/>
                      <w:sz w:val="14"/>
                      <w:szCs w:val="14"/>
                    </w:rPr>
                  </w:pPr>
                  <w:r>
                    <w:rPr>
                      <w:rFonts w:ascii="Arial" w:hAnsi="Arial" w:cs="Arial"/>
                      <w:sz w:val="14"/>
                      <w:szCs w:val="14"/>
                    </w:rPr>
                    <w:t>Vähenda</w:t>
                  </w:r>
                  <w:r w:rsidR="008577BB">
                    <w:rPr>
                      <w:rFonts w:ascii="Arial" w:hAnsi="Arial" w:cs="Arial"/>
                      <w:sz w:val="14"/>
                      <w:szCs w:val="14"/>
                    </w:rPr>
                    <w:t>da</w:t>
                  </w:r>
                  <w:r w:rsidR="00C91A30" w:rsidRPr="005503BC">
                    <w:rPr>
                      <w:rFonts w:ascii="Arial" w:hAnsi="Arial" w:cs="Arial"/>
                      <w:sz w:val="14"/>
                      <w:szCs w:val="14"/>
                    </w:rPr>
                    <w:t xml:space="preserve"> (R)</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−10%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Müüa (S)</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alla −5%.</w:t>
                  </w:r>
                </w:p>
              </w:tc>
            </w:tr>
          </w:tbl>
          <w:p w:rsidR="00C91A30" w:rsidRPr="005503BC" w:rsidRDefault="00C91A30" w:rsidP="00CD4713">
            <w:pPr>
              <w:pStyle w:val="TextDisclaimer"/>
              <w:rPr>
                <w:b/>
                <w:lang w:val="et-EE"/>
              </w:rPr>
            </w:pPr>
          </w:p>
        </w:tc>
      </w:tr>
      <w:tr w:rsidR="007353C6" w:rsidRPr="005503BC" w:rsidTr="000B2EFB">
        <w:trPr>
          <w:trHeight w:val="1877"/>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5952FE">
              <w:rPr>
                <w:bCs/>
                <w:lang w:val="et-EE"/>
              </w:rPr>
              <w:t>31.01.2019</w:t>
            </w:r>
            <w:bookmarkEnd w:id="2"/>
          </w:p>
          <w:p w:rsidR="009E2286" w:rsidRPr="005503BC" w:rsidRDefault="005952FE" w:rsidP="007C6650">
            <w:bookmarkStart w:id="3" w:name="BRecosTable"/>
            <w:r>
              <w:rPr>
                <w:noProof/>
                <w:lang w:eastAsia="et-EE"/>
              </w:rPr>
              <w:drawing>
                <wp:inline distT="0" distB="0" distL="0" distR="0" wp14:anchorId="645EAFE0" wp14:editId="1F8E21CF">
                  <wp:extent cx="3520440" cy="7981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0440"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5952FE" w:rsidP="007C6650">
            <w:pPr>
              <w:jc w:val="center"/>
            </w:pPr>
            <w:bookmarkStart w:id="4" w:name="BRecosChart"/>
            <w:r>
              <w:rPr>
                <w:noProof/>
                <w:lang w:eastAsia="et-EE"/>
              </w:rPr>
              <w:drawing>
                <wp:inline distT="0" distB="0" distL="0" distR="0" wp14:anchorId="7A6A6E8E" wp14:editId="60202DAD">
                  <wp:extent cx="2288540" cy="1490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540" cy="1490345"/>
                          </a:xfrm>
                          <a:prstGeom prst="rect">
                            <a:avLst/>
                          </a:prstGeom>
                          <a:noFill/>
                          <a:ln>
                            <a:noFill/>
                          </a:ln>
                        </pic:spPr>
                      </pic:pic>
                    </a:graphicData>
                  </a:graphic>
                </wp:inline>
              </w:drawing>
            </w:r>
            <w:bookmarkEnd w:id="4"/>
          </w:p>
        </w:tc>
      </w:tr>
      <w:tr w:rsidR="009E2286" w:rsidRPr="005503BC" w:rsidTr="000B2EFB">
        <w:trPr>
          <w:trHeight w:hRule="exact" w:val="22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5503BC" w:rsidRDefault="009E2286" w:rsidP="00236C05">
            <w:pPr>
              <w:jc w:val="center"/>
            </w:pPr>
            <w:r w:rsidRPr="005503BC">
              <w:rPr>
                <w:sz w:val="14"/>
                <w:szCs w:val="14"/>
              </w:rPr>
              <w:t xml:space="preserve">Balti </w:t>
            </w:r>
            <w:r w:rsidR="00236C05">
              <w:rPr>
                <w:sz w:val="14"/>
                <w:szCs w:val="14"/>
              </w:rPr>
              <w:t>aktsiaanalüüsi</w:t>
            </w:r>
            <w:r w:rsidRPr="005503BC">
              <w:rPr>
                <w:sz w:val="14"/>
                <w:szCs w:val="14"/>
              </w:rPr>
              <w:t xml:space="preserve"> soovitused</w:t>
            </w:r>
          </w:p>
        </w:tc>
      </w:tr>
      <w:tr w:rsidR="007353C6" w:rsidRPr="005503BC" w:rsidTr="000B2EFB">
        <w:tc>
          <w:tcPr>
            <w:tcW w:w="10206" w:type="dxa"/>
            <w:gridSpan w:val="4"/>
            <w:shd w:val="clear" w:color="auto" w:fill="auto"/>
          </w:tcPr>
          <w:p w:rsidR="007353C6" w:rsidRPr="005503BC" w:rsidRDefault="005952FE" w:rsidP="005952FE">
            <w:pPr>
              <w:pStyle w:val="HeadingDisclaimer"/>
              <w:rPr>
                <w:lang w:val="et-EE"/>
              </w:rPr>
            </w:pPr>
            <w:bookmarkStart w:id="5" w:name="CompanyName"/>
            <w:r>
              <w:rPr>
                <w:bCs/>
                <w:lang w:val="et-EE"/>
              </w:rPr>
              <w:t>Tallink</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5952FE" w:rsidP="007C6650">
            <w:bookmarkStart w:id="6" w:name="b_PriceRatingChart"/>
            <w:r>
              <w:rPr>
                <w:noProof/>
                <w:lang w:eastAsia="et-EE"/>
              </w:rPr>
              <w:drawing>
                <wp:inline distT="0" distB="0" distL="0" distR="0" wp14:anchorId="72DAF131" wp14:editId="5463D4D1">
                  <wp:extent cx="471995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995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w:t>
            </w:r>
            <w:proofErr w:type="spellStart"/>
            <w:r w:rsidRPr="005503BC">
              <w:rPr>
                <w:i/>
                <w:iCs/>
                <w:sz w:val="14"/>
                <w:szCs w:val="14"/>
                <w:lang w:val="et-EE"/>
              </w:rPr>
              <w:t>Swedbanki</w:t>
            </w:r>
            <w:proofErr w:type="spellEnd"/>
            <w:r w:rsidRPr="005503BC">
              <w:rPr>
                <w:i/>
                <w:iCs/>
                <w:sz w:val="14"/>
                <w:szCs w:val="14"/>
                <w:lang w:val="et-EE"/>
              </w:rPr>
              <w:t xml:space="preserve">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5952FE">
              <w:rPr>
                <w:sz w:val="14"/>
                <w:szCs w:val="14"/>
                <w:lang w:val="et-EE"/>
              </w:rPr>
              <w:t>Swedbank ASi (Eesti)</w:t>
            </w:r>
            <w:bookmarkEnd w:id="9"/>
            <w:r w:rsidR="001542DE">
              <w:rPr>
                <w:sz w:val="14"/>
                <w:szCs w:val="14"/>
                <w:lang w:val="et-EE"/>
              </w:rPr>
              <w:t xml:space="preserve"> </w:t>
            </w:r>
            <w:r w:rsidR="001542DE" w:rsidRPr="001542DE">
              <w:rPr>
                <w:sz w:val="14"/>
                <w:szCs w:val="14"/>
                <w:lang w:val="et-EE"/>
              </w:rPr>
              <w:t xml:space="preserve">(edaspidi: Swedbank) aktsiaanalüüsi osakond. </w:t>
            </w:r>
            <w:proofErr w:type="spellStart"/>
            <w:r w:rsidR="001542DE" w:rsidRPr="001542DE">
              <w:rPr>
                <w:sz w:val="14"/>
                <w:szCs w:val="14"/>
                <w:lang w:val="et-EE"/>
              </w:rPr>
              <w:t>Swedbanki</w:t>
            </w:r>
            <w:proofErr w:type="spellEnd"/>
            <w:r w:rsidR="001542DE" w:rsidRPr="001542DE">
              <w:rPr>
                <w:sz w:val="14"/>
                <w:szCs w:val="14"/>
                <w:lang w:val="et-EE"/>
              </w:rPr>
              <w:t xml:space="preserve"> üle teostab järelevalvet</w:t>
            </w:r>
            <w:r w:rsidR="001542DE">
              <w:rPr>
                <w:sz w:val="14"/>
                <w:szCs w:val="14"/>
                <w:lang w:val="et-EE"/>
              </w:rPr>
              <w:t xml:space="preserve"> </w:t>
            </w:r>
            <w:bookmarkStart w:id="10" w:name="b_disc2"/>
            <w:r w:rsidR="005952FE">
              <w:rPr>
                <w:sz w:val="14"/>
                <w:szCs w:val="14"/>
                <w:lang w:val="et-EE"/>
              </w:rPr>
              <w:t>Eesti Finantsinspektsioon.</w:t>
            </w:r>
            <w:bookmarkEnd w:id="10"/>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proofErr w:type="spellStart"/>
            <w:r w:rsidR="00E83955">
              <w:rPr>
                <w:sz w:val="14"/>
                <w:szCs w:val="14"/>
                <w:lang w:val="et-EE"/>
              </w:rPr>
              <w:t>Swedbanki</w:t>
            </w:r>
            <w:proofErr w:type="spellEnd"/>
            <w:r w:rsidR="00E83955">
              <w:rPr>
                <w:sz w:val="14"/>
                <w:szCs w:val="14"/>
                <w:lang w:val="et-EE"/>
              </w:rPr>
              <w:t xml:space="preserve"> Balti</w:t>
            </w:r>
            <w:r w:rsidRPr="005503BC">
              <w:rPr>
                <w:sz w:val="14"/>
                <w:szCs w:val="14"/>
                <w:lang w:val="et-EE"/>
              </w:rPr>
              <w:t xml:space="preserve"> aktsiaanalüüsi toodete kohta, mida jaotab Balti aktsiaanalüüsi üksus, saate lingilt </w:t>
            </w:r>
            <w:r w:rsidR="005952FE">
              <w:fldChar w:fldCharType="begin"/>
            </w:r>
            <w:r w:rsidR="005952FE" w:rsidRPr="005952FE">
              <w:rPr>
                <w:lang w:val="et-EE"/>
              </w:rPr>
              <w:instrText xml:space="preserve"> HYPERLINK "https://www.swedbank.ee/disclaimers/EquityProducts.pdf" </w:instrText>
            </w:r>
            <w:r w:rsidR="005952FE">
              <w:fldChar w:fldCharType="separate"/>
            </w:r>
            <w:r w:rsidRPr="005503BC">
              <w:rPr>
                <w:rStyle w:val="Hyperlink"/>
                <w:rFonts w:cs="Arial"/>
                <w:sz w:val="14"/>
                <w:szCs w:val="14"/>
                <w:lang w:val="et-EE"/>
              </w:rPr>
              <w:t>https://www.swedbank.ee/disclaimers/EquityProducts.pdf</w:t>
            </w:r>
            <w:r w:rsidR="005952FE">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 xml:space="preserve">Aruande sisu eest </w:t>
            </w:r>
            <w:proofErr w:type="spellStart"/>
            <w:r w:rsidRPr="005503BC">
              <w:rPr>
                <w:sz w:val="14"/>
                <w:szCs w:val="14"/>
                <w:lang w:val="et-EE"/>
              </w:rPr>
              <w:t>vastutav(ad</w:t>
            </w:r>
            <w:proofErr w:type="spellEnd"/>
            <w:r w:rsidRPr="005503BC">
              <w:rPr>
                <w:sz w:val="14"/>
                <w:szCs w:val="14"/>
                <w:lang w:val="et-EE"/>
              </w:rPr>
              <w:t xml:space="preserve">) </w:t>
            </w:r>
            <w:proofErr w:type="spellStart"/>
            <w:r w:rsidRPr="005503BC">
              <w:rPr>
                <w:sz w:val="14"/>
                <w:szCs w:val="14"/>
                <w:lang w:val="et-EE"/>
              </w:rPr>
              <w:t>analüütik(ud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 xml:space="preserve">isiklikke seisukohti ettevõtete ja väärtpaberite kohta. Samuti kinnitab/kinnitavad </w:t>
            </w:r>
            <w:proofErr w:type="spellStart"/>
            <w:r w:rsidRPr="005503BC">
              <w:rPr>
                <w:sz w:val="14"/>
                <w:szCs w:val="14"/>
                <w:lang w:val="et-EE"/>
              </w:rPr>
              <w:t>analüütik(ud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 xml:space="preserve">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sisekordadest või muudest asjaoludest tulenevaid piiranguid. Kui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proofErr w:type="spellStart"/>
            <w:r w:rsidR="0079360E">
              <w:rPr>
                <w:rFonts w:ascii="Arial" w:hAnsi="Arial" w:cs="Arial"/>
                <w:sz w:val="14"/>
                <w:szCs w:val="14"/>
              </w:rPr>
              <w:t>Swedbanki</w:t>
            </w:r>
            <w:proofErr w:type="spellEnd"/>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Arvestades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Aruande saajad peaksid arvestama ka sellega, et </w:t>
            </w:r>
            <w:proofErr w:type="spellStart"/>
            <w:r w:rsidRPr="005503BC">
              <w:rPr>
                <w:rFonts w:ascii="Arial" w:hAnsi="Arial" w:cs="Arial"/>
                <w:sz w:val="14"/>
                <w:szCs w:val="14"/>
              </w:rPr>
              <w:t>Swedbankil</w:t>
            </w:r>
            <w:proofErr w:type="spellEnd"/>
            <w:r w:rsidRPr="005503BC">
              <w:rPr>
                <w:rFonts w:ascii="Arial" w:hAnsi="Arial" w:cs="Arial"/>
                <w:sz w:val="14"/>
                <w:szCs w:val="14"/>
              </w:rPr>
              <w:t>,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5952FE" w:rsidP="00A41078">
            <w:pPr>
              <w:autoSpaceDE w:val="0"/>
              <w:autoSpaceDN w:val="0"/>
              <w:adjustRightInd w:val="0"/>
              <w:spacing w:after="40"/>
              <w:jc w:val="both"/>
              <w:rPr>
                <w:rFonts w:ascii="Arial" w:hAnsi="Arial" w:cs="Arial"/>
                <w:bCs/>
                <w:sz w:val="14"/>
                <w:szCs w:val="14"/>
              </w:rPr>
            </w:pPr>
            <w:bookmarkStart w:id="11" w:name="Disc1Bookmark"/>
            <w:r>
              <w:rPr>
                <w:rFonts w:ascii="Arial" w:hAnsi="Arial" w:cs="Arial"/>
                <w:bCs/>
                <w:noProof/>
                <w:sz w:val="14"/>
                <w:szCs w:val="14"/>
                <w:lang w:eastAsia="et-EE"/>
              </w:rPr>
              <w:drawing>
                <wp:inline distT="0" distB="0" distL="0" distR="0" wp14:anchorId="577A52EE" wp14:editId="0ACC490F">
                  <wp:extent cx="31051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247650"/>
                          </a:xfrm>
                          <a:prstGeom prst="rect">
                            <a:avLst/>
                          </a:prstGeom>
                          <a:noFill/>
                          <a:ln>
                            <a:noFill/>
                          </a:ln>
                        </pic:spPr>
                      </pic:pic>
                    </a:graphicData>
                  </a:graphic>
                </wp:inline>
              </w:drawing>
            </w:r>
            <w:bookmarkEnd w:id="11"/>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5952FE" w:rsidP="002A3C93">
            <w:pPr>
              <w:autoSpaceDE w:val="0"/>
              <w:autoSpaceDN w:val="0"/>
              <w:adjustRightInd w:val="0"/>
              <w:spacing w:after="40"/>
              <w:jc w:val="both"/>
              <w:rPr>
                <w:rFonts w:ascii="Arial" w:hAnsi="Arial" w:cs="Arial"/>
                <w:bCs/>
                <w:sz w:val="14"/>
                <w:szCs w:val="14"/>
              </w:rPr>
            </w:pPr>
            <w:bookmarkStart w:id="12" w:name="Disc2Bookmark"/>
            <w:r>
              <w:rPr>
                <w:rFonts w:ascii="Arial" w:hAnsi="Arial" w:cs="Arial"/>
                <w:bCs/>
                <w:noProof/>
                <w:sz w:val="14"/>
                <w:szCs w:val="14"/>
                <w:lang w:eastAsia="et-EE"/>
              </w:rPr>
              <w:drawing>
                <wp:inline distT="0" distB="0" distL="0" distR="0" wp14:anchorId="7CD3377B" wp14:editId="4E046FE1">
                  <wp:extent cx="3102610" cy="359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2610" cy="359410"/>
                          </a:xfrm>
                          <a:prstGeom prst="rect">
                            <a:avLst/>
                          </a:prstGeom>
                          <a:noFill/>
                          <a:ln>
                            <a:noFill/>
                          </a:ln>
                        </pic:spPr>
                      </pic:pic>
                    </a:graphicData>
                  </a:graphic>
                </wp:inline>
              </w:drawing>
            </w:r>
            <w:bookmarkEnd w:id="12"/>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5952FE" w:rsidP="005649E0">
            <w:pPr>
              <w:autoSpaceDE w:val="0"/>
              <w:autoSpaceDN w:val="0"/>
              <w:adjustRightInd w:val="0"/>
              <w:spacing w:after="40"/>
              <w:jc w:val="both"/>
              <w:rPr>
                <w:rFonts w:ascii="Arial" w:hAnsi="Arial" w:cs="Arial"/>
                <w:bCs/>
                <w:sz w:val="14"/>
                <w:szCs w:val="14"/>
              </w:rPr>
            </w:pPr>
            <w:bookmarkStart w:id="13" w:name="Disc3Bookmark"/>
            <w:r>
              <w:rPr>
                <w:rFonts w:ascii="Arial" w:hAnsi="Arial" w:cs="Arial"/>
                <w:bCs/>
                <w:noProof/>
                <w:sz w:val="14"/>
                <w:szCs w:val="14"/>
                <w:lang w:eastAsia="et-EE"/>
              </w:rPr>
              <w:drawing>
                <wp:inline distT="0" distB="0" distL="0" distR="0" wp14:anchorId="4D34C4C6" wp14:editId="7C6DB1AC">
                  <wp:extent cx="3102610" cy="2432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2610" cy="243205"/>
                          </a:xfrm>
                          <a:prstGeom prst="rect">
                            <a:avLst/>
                          </a:prstGeom>
                          <a:noFill/>
                          <a:ln>
                            <a:noFill/>
                          </a:ln>
                        </pic:spPr>
                      </pic:pic>
                    </a:graphicData>
                  </a:graphic>
                </wp:inline>
              </w:drawing>
            </w:r>
            <w:bookmarkEnd w:id="13"/>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Siinset materjali ei tohi taasesitada ilma</w:t>
            </w:r>
            <w:r w:rsidR="00A471CC">
              <w:rPr>
                <w:rFonts w:ascii="Arial" w:hAnsi="Arial" w:cs="Arial"/>
                <w:sz w:val="14"/>
                <w:szCs w:val="14"/>
              </w:rPr>
              <w:t xml:space="preserve"> </w:t>
            </w:r>
            <w:proofErr w:type="spellStart"/>
            <w:r w:rsidR="00A471CC">
              <w:rPr>
                <w:rFonts w:ascii="Arial" w:hAnsi="Arial" w:cs="Arial"/>
                <w:sz w:val="14"/>
                <w:szCs w:val="14"/>
              </w:rPr>
              <w:t>Swedbanki</w:t>
            </w:r>
            <w:proofErr w:type="spellEnd"/>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5952FE"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5952FE" w:rsidP="001E22C2">
                            <w:pPr>
                              <w:autoSpaceDE w:val="0"/>
                              <w:autoSpaceDN w:val="0"/>
                              <w:adjustRightInd w:val="0"/>
                              <w:spacing w:before="80" w:after="40" w:line="240" w:lineRule="auto"/>
                              <w:rPr>
                                <w:rFonts w:ascii="Arial" w:hAnsi="Arial" w:cs="Arial"/>
                                <w:bCs/>
                                <w:color w:val="000000"/>
                                <w:sz w:val="14"/>
                                <w:szCs w:val="14"/>
                              </w:rPr>
                            </w:pPr>
                            <w:hyperlink r:id="rId16"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7"/>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5952FE">
                            <w:rPr>
                              <w:noProof/>
                              <w:color w:val="7F7F7F" w:themeColor="text1" w:themeTint="80"/>
                              <w:sz w:val="16"/>
                              <w:szCs w:val="16"/>
                              <w:lang w:val="et"/>
                            </w:rPr>
                            <w:t>veebruar 1, 2019</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5952FE">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5952FE">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5952FE">
                      <w:rPr>
                        <w:noProof/>
                        <w:color w:val="7F7F7F" w:themeColor="text1" w:themeTint="80"/>
                        <w:sz w:val="16"/>
                        <w:szCs w:val="16"/>
                        <w:lang w:val="et"/>
                      </w:rPr>
                      <w:t>veebruar 1, 2019</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5952FE">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5952FE">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952FE"/>
    <w:rsid w:val="005E58A7"/>
    <w:rsid w:val="005F063B"/>
    <w:rsid w:val="005F1B98"/>
    <w:rsid w:val="00612C4C"/>
    <w:rsid w:val="0065215C"/>
    <w:rsid w:val="006A1A48"/>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32C62"/>
    <w:rsid w:val="00A41078"/>
    <w:rsid w:val="00A471CC"/>
    <w:rsid w:val="00A80063"/>
    <w:rsid w:val="00A938FF"/>
    <w:rsid w:val="00AA7B7A"/>
    <w:rsid w:val="00AC4775"/>
    <w:rsid w:val="00AC7179"/>
    <w:rsid w:val="00AD7C4B"/>
    <w:rsid w:val="00AE1D5D"/>
    <w:rsid w:val="00AE2015"/>
    <w:rsid w:val="00AF1875"/>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edbank.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swedbank.lt"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CE55-61C9-4CE3-99C6-30054318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8447</Characters>
  <Application>Microsoft Office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2019-02-01T16:56:00Z</dcterms:created>
  <dcterms:modified xsi:type="dcterms:W3CDTF">2019-02-01T16:56:00Z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01/02/2019  16:55:34</vt:lpwstr>
  </property>
  <property fmtid="{D5CDD505-2E9C-101B-9397-08002B2CF9AE}" pid="9" name="Refreshed">
    <vt:lpwstr>1</vt:lpwstr>
  </property>
  <property fmtid="{D5CDD505-2E9C-101B-9397-08002B2CF9AE}" pid="10" name="YearRef">
    <vt:lpwstr>2021</vt:lpwstr>
  </property>
  <property fmtid="{D5CDD505-2E9C-101B-9397-08002B2CF9AE}" pid="11" name="PriceDate">
    <vt:lpwstr>31/01/2019</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2021,DATESTAMP,1,1,1,1,0,disc_eq_baltics_est.rwd,0,0,0,0,v6.3.0.4,10050,,,0,{,,0},{,,0},{,,0},{,,0},0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