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CellMar>
          <w:left w:w="0" w:type="dxa"/>
          <w:right w:w="0" w:type="dxa"/>
        </w:tblCellMar>
        <w:tblLook w:val="04A0" w:firstRow="1" w:lastRow="0" w:firstColumn="1" w:lastColumn="0" w:noHBand="0" w:noVBand="1"/>
      </w:tblPr>
      <w:tblGrid>
        <w:gridCol w:w="5659"/>
        <w:gridCol w:w="4547"/>
      </w:tblGrid>
      <w:tr w:rsidR="00864CE9" w:rsidRPr="00AB4F6E" w14:paraId="4A3D8336" w14:textId="77777777" w:rsidTr="00DE5712">
        <w:trPr>
          <w:trHeight w:hRule="exact" w:val="360"/>
        </w:trPr>
        <w:tc>
          <w:tcPr>
            <w:tcW w:w="10206" w:type="dxa"/>
            <w:gridSpan w:val="2"/>
            <w:tcMar>
              <w:left w:w="0" w:type="dxa"/>
            </w:tcMar>
          </w:tcPr>
          <w:p w14:paraId="71C499ED" w14:textId="77777777" w:rsidR="00DE5712" w:rsidRPr="00AB4F6E" w:rsidRDefault="00AB4F6E" w:rsidP="00DE5712">
            <w:pPr>
              <w:pStyle w:val="1stheading"/>
              <w:rPr>
                <w:lang w:val="et-EE"/>
              </w:rPr>
            </w:pPr>
            <w:bookmarkStart w:id="0" w:name="DISC_PLACEHOLDER"/>
            <w:r w:rsidRPr="00AB4F6E">
              <w:rPr>
                <w:lang w:val="et-EE"/>
              </w:rPr>
              <w:t>Taustteave</w:t>
            </w:r>
          </w:p>
          <w:p w14:paraId="1E51FC01" w14:textId="77777777" w:rsidR="007156AA" w:rsidRPr="00AB4F6E" w:rsidRDefault="007156AA" w:rsidP="00765A72">
            <w:pPr>
              <w:autoSpaceDE w:val="0"/>
              <w:autoSpaceDN w:val="0"/>
              <w:adjustRightInd w:val="0"/>
              <w:spacing w:before="120"/>
              <w:jc w:val="both"/>
              <w:rPr>
                <w:rFonts w:ascii="Swedbank Sans Regular" w:hAnsi="Swedbank Sans Regular"/>
                <w:sz w:val="16"/>
                <w:szCs w:val="16"/>
                <w:lang w:val="et-EE"/>
              </w:rPr>
            </w:pPr>
          </w:p>
        </w:tc>
      </w:tr>
      <w:tr w:rsidR="00864CE9" w:rsidRPr="002D3DAB" w14:paraId="4A37E7B9" w14:textId="77777777" w:rsidTr="00DE5712">
        <w:trPr>
          <w:cantSplit/>
          <w:trHeight w:val="5579"/>
        </w:trPr>
        <w:tc>
          <w:tcPr>
            <w:tcW w:w="10206" w:type="dxa"/>
            <w:gridSpan w:val="2"/>
            <w:tcMar>
              <w:left w:w="0" w:type="dxa"/>
            </w:tcMar>
          </w:tcPr>
          <w:p w14:paraId="34DF8815" w14:textId="77777777" w:rsidR="00864CE9" w:rsidRPr="00AB4F6E" w:rsidRDefault="00AB4F6E" w:rsidP="00E845E2">
            <w:pPr>
              <w:pStyle w:val="HeadingDisclaimer"/>
              <w:spacing w:before="120"/>
              <w:rPr>
                <w:lang w:val="et-EE"/>
              </w:rPr>
            </w:pPr>
            <w:r w:rsidRPr="00AB4F6E">
              <w:rPr>
                <w:lang w:val="et-EE"/>
              </w:rPr>
              <w:t>Soovituste struktuur</w:t>
            </w:r>
          </w:p>
          <w:p w14:paraId="7E7462D2" w14:textId="77777777" w:rsidR="00AB4F6E" w:rsidRPr="00AB4F6E" w:rsidRDefault="00AB4F6E" w:rsidP="00AB4F6E">
            <w:pPr>
              <w:pStyle w:val="TextDisclaimer"/>
              <w:rPr>
                <w:lang w:val="et-EE"/>
              </w:rPr>
            </w:pPr>
            <w:r w:rsidRPr="00AB4F6E">
              <w:rPr>
                <w:lang w:val="et-EE"/>
              </w:rPr>
              <w:t>Swedbank Baltics AS-i aktsiaanalüüsi soovituste struktuur koosneb kolmest soovitusest: osta, neutraalne (hoida), vähendada. Soovitused põhinevad järgmise 12 kuu väärtpaberi absoluutsel tootlusel. Absoluutne tootlus sisaldab aktsiahinna tõusu ja dividendimäära kombinatsiooni.</w:t>
            </w:r>
          </w:p>
          <w:p w14:paraId="52000048" w14:textId="77777777" w:rsidR="00AB4F6E" w:rsidRPr="00AB4F6E" w:rsidRDefault="00AB4F6E" w:rsidP="00AB4F6E">
            <w:pPr>
              <w:pStyle w:val="TextDisclaimer"/>
              <w:rPr>
                <w:lang w:val="et-EE"/>
              </w:rPr>
            </w:pPr>
            <w:r w:rsidRPr="00AB4F6E">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6517BCDF" w14:textId="77777777" w:rsidR="00AB4F6E" w:rsidRPr="00AB4F6E" w:rsidRDefault="00AB4F6E" w:rsidP="00AB4F6E">
            <w:pPr>
              <w:pStyle w:val="TextDisclaimer"/>
              <w:rPr>
                <w:lang w:val="et-EE"/>
              </w:rPr>
            </w:pPr>
            <w:r w:rsidRPr="008B0CC3">
              <w:rPr>
                <w:b/>
                <w:bCs/>
                <w:lang w:val="et-EE"/>
              </w:rPr>
              <w:t>Osta:</w:t>
            </w:r>
            <w:r w:rsidRPr="00AB4F6E">
              <w:rPr>
                <w:lang w:val="et-EE"/>
              </w:rPr>
              <w:t xml:space="preserve"> minimaalne oodatav investeeringu väärtuse kasv järgmise 12 kuu jooksul on 10% (minimaalne nõutav investeeringu kasv võib ettevõtte riskiprofiili arvestades suurem olla).</w:t>
            </w:r>
          </w:p>
          <w:p w14:paraId="5AB5945F" w14:textId="77777777" w:rsidR="00AB4F6E" w:rsidRPr="00AB4F6E" w:rsidRDefault="00AB4F6E" w:rsidP="00AB4F6E">
            <w:pPr>
              <w:pStyle w:val="TextDisclaimer"/>
              <w:rPr>
                <w:lang w:val="et-EE"/>
              </w:rPr>
            </w:pPr>
            <w:r w:rsidRPr="008B0CC3">
              <w:rPr>
                <w:b/>
                <w:bCs/>
                <w:lang w:val="et-EE"/>
              </w:rPr>
              <w:t>Neutraalne (hoida):</w:t>
            </w:r>
            <w:r w:rsidRPr="00AB4F6E">
              <w:rPr>
                <w:lang w:val="et-EE"/>
              </w:rPr>
              <w:t xml:space="preserve"> oodatav investeeringu väärtuse kasv on alla 10% (oodatav investeeringu kasv võib ettevõtte riskiprofiili arvestades suurem olla).</w:t>
            </w:r>
          </w:p>
          <w:p w14:paraId="0309E6CB" w14:textId="77777777" w:rsidR="00AB4F6E" w:rsidRPr="00AB4F6E" w:rsidRDefault="00AB4F6E" w:rsidP="00AB4F6E">
            <w:pPr>
              <w:pStyle w:val="TextDisclaimer"/>
              <w:rPr>
                <w:lang w:val="et-EE"/>
              </w:rPr>
            </w:pPr>
            <w:r w:rsidRPr="008B0CC3">
              <w:rPr>
                <w:b/>
                <w:bCs/>
                <w:lang w:val="et-EE"/>
              </w:rPr>
              <w:t>Vähendada:</w:t>
            </w:r>
            <w:r w:rsidRPr="00AB4F6E">
              <w:rPr>
                <w:lang w:val="et-EE"/>
              </w:rPr>
              <w:t xml:space="preserve"> oodata on investeeringu väärtuse vähenemist.</w:t>
            </w:r>
          </w:p>
          <w:p w14:paraId="2DE7AAE7" w14:textId="77777777" w:rsidR="00AB4F6E" w:rsidRPr="00AB4F6E" w:rsidRDefault="00AB4F6E" w:rsidP="00AB4F6E">
            <w:pPr>
              <w:pStyle w:val="TextDisclaimer"/>
              <w:rPr>
                <w:lang w:val="et-EE"/>
              </w:rPr>
            </w:pPr>
            <w:r w:rsidRPr="008B0CC3">
              <w:rPr>
                <w:b/>
                <w:bCs/>
                <w:lang w:val="et-EE"/>
              </w:rPr>
              <w:t>Soovitus puudub:</w:t>
            </w:r>
            <w:r w:rsidRPr="00AB4F6E">
              <w:rPr>
                <w:lang w:val="et-EE"/>
              </w:rPr>
              <w:t xml:space="preserve"> aktsia ei ole kaetud. Soovitust, hinnasihti ja/või finantsprognoosi ei avalikustata vastavusnõuete ja/või muude regulatiivsete kaalutluste tõttu.</w:t>
            </w:r>
          </w:p>
          <w:p w14:paraId="2B941964" w14:textId="77777777" w:rsidR="00DE5712" w:rsidRPr="00AB4F6E" w:rsidRDefault="00AB4F6E" w:rsidP="00AB4F6E">
            <w:pPr>
              <w:pStyle w:val="TextDisclaimer"/>
              <w:rPr>
                <w:rFonts w:cs="Arial"/>
                <w:lang w:val="et-EE"/>
              </w:rPr>
            </w:pPr>
            <w:r w:rsidRPr="00AB4F6E">
              <w:rPr>
                <w:lang w:val="et-EE"/>
              </w:rPr>
              <w:t xml:space="preserve">Swedbank Baltics AS-i soovituste aluseks on erinevad standardsed hindamismudelid. Näiteks: diskonteeritud rahavoogudel põhinev väärtus, mille alusel diskonteeritakse oodatavad tulevased rahavood </w:t>
            </w:r>
            <w:proofErr w:type="spellStart"/>
            <w:r w:rsidRPr="00AB4F6E">
              <w:rPr>
                <w:lang w:val="et-EE"/>
              </w:rPr>
              <w:t>nüüdisväärtusesse</w:t>
            </w:r>
            <w:proofErr w:type="spellEnd"/>
            <w:r w:rsidRPr="00AB4F6E">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6B9EE805" w14:textId="77777777" w:rsidR="00864CE9" w:rsidRPr="00AB4F6E" w:rsidRDefault="00AB4F6E" w:rsidP="00DE5712">
            <w:pPr>
              <w:pStyle w:val="TextDisclaimer"/>
              <w:spacing w:before="0"/>
              <w:rPr>
                <w:bCs/>
                <w:spacing w:val="-2"/>
                <w:sz w:val="18"/>
                <w:szCs w:val="18"/>
                <w:lang w:val="et-EE"/>
              </w:rPr>
            </w:pPr>
            <w:r w:rsidRPr="00AB4F6E">
              <w:rPr>
                <w:rFonts w:cs="Arial"/>
                <w:lang w:val="et-EE"/>
              </w:rPr>
              <w:t>Link Swedbank Baltics AS-i varasemate soovituste juurde:</w:t>
            </w:r>
            <w:r w:rsidR="00DE5712" w:rsidRPr="00AB4F6E">
              <w:rPr>
                <w:rFonts w:cs="Arial"/>
                <w:lang w:val="et-EE"/>
              </w:rPr>
              <w:t xml:space="preserve">: </w:t>
            </w:r>
            <w:hyperlink r:id="rId15" w:history="1">
              <w:r w:rsidR="00DE5712" w:rsidRPr="00AB4F6E">
                <w:rPr>
                  <w:rStyle w:val="Hyperlink"/>
                  <w:rFonts w:cs="Arial"/>
                  <w:lang w:val="et-EE"/>
                </w:rPr>
                <w:t>https://research.swedbank.se/files/RecoTrackList/RecoTrackListBaltic.pdf</w:t>
              </w:r>
            </w:hyperlink>
          </w:p>
        </w:tc>
      </w:tr>
      <w:tr w:rsidR="00864CE9" w:rsidRPr="00AB4F6E" w14:paraId="0D5A68F6" w14:textId="77777777" w:rsidTr="008B0CC3">
        <w:trPr>
          <w:trHeight w:val="2269"/>
        </w:trPr>
        <w:tc>
          <w:tcPr>
            <w:tcW w:w="5659" w:type="dxa"/>
            <w:tcMar>
              <w:left w:w="0" w:type="dxa"/>
            </w:tcMar>
          </w:tcPr>
          <w:sdt>
            <w:sdtPr>
              <w:rPr>
                <w:rFonts w:ascii="Swedbank Sans Regular" w:hAnsi="Swedbank Sans Regular"/>
                <w:bCs/>
                <w:color w:val="512B2B"/>
                <w:sz w:val="18"/>
                <w:szCs w:val="18"/>
                <w:lang w:val="et-EE"/>
              </w:rPr>
              <w:alias w:val="Accessor"/>
              <w:tag w:val="Partners,OId871119721,DocTag-360691801,Template_disc_eq_baltics_est.docx"/>
              <w:id w:val="871119721"/>
              <w:lock w:val="sdtLocked"/>
              <w:placeholder>
                <w:docPart w:val="949A2152D203455084899EC555E70826"/>
              </w:placeholder>
            </w:sdtPr>
            <w:sdtContent>
              <w:p w14:paraId="5DC1913A" w14:textId="77777777" w:rsidR="00576DF9" w:rsidRDefault="00000000">
                <w:pPr>
                  <w:spacing w:before="120" w:after="40" w:line="240" w:lineRule="auto"/>
                  <w:rPr>
                    <w:rFonts w:ascii="Swedbank Sans Regular" w:hAnsi="Swedbank Sans Regular"/>
                    <w:bCs/>
                    <w:color w:val="512B2B"/>
                    <w:sz w:val="18"/>
                    <w:szCs w:val="18"/>
                    <w:lang w:val="et-EE"/>
                  </w:rPr>
                </w:pPr>
                <w:r>
                  <w:rPr>
                    <w:rStyle w:val="HeadingDisclaimerChar"/>
                    <w:rFonts w:eastAsiaTheme="minorEastAsia"/>
                    <w:lang w:val="et-EE"/>
                  </w:rPr>
                  <w:t>Swedbank Baltics AS soovitused 12.03.2024</w:t>
                </w:r>
              </w:p>
            </w:sdtContent>
          </w:sdt>
          <w:sdt>
            <w:sdtPr>
              <w:rPr>
                <w:noProof/>
                <w:lang w:val="et-EE"/>
              </w:rPr>
              <w:tag w:val="Partners,OId851834525,DocTag-360691801,Template_disc_eq_baltics_est.docx"/>
              <w:id w:val="851834525"/>
              <w:lock w:val="sdtLocked"/>
            </w:sdtPr>
            <w:sdtContent>
              <w:p w14:paraId="65ED42EC" w14:textId="77777777" w:rsidR="00864CE9" w:rsidRPr="00AB4F6E" w:rsidRDefault="009877A7" w:rsidP="00864CE9">
                <w:pPr>
                  <w:rPr>
                    <w:rFonts w:ascii="Swedbank Sans Regular" w:hAnsi="Swedbank Sans Regular"/>
                    <w:bCs/>
                    <w:color w:val="512B2B"/>
                    <w:sz w:val="18"/>
                    <w:szCs w:val="18"/>
                    <w:lang w:val="et-EE"/>
                  </w:rPr>
                </w:pPr>
                <w:r w:rsidRPr="00AB4F6E">
                  <w:rPr>
                    <w:noProof/>
                    <w:lang w:val="et-EE"/>
                  </w:rPr>
                  <w:drawing>
                    <wp:inline distT="0" distB="0" distL="0" distR="0" wp14:anchorId="3B19C809" wp14:editId="671BD0C4">
                      <wp:extent cx="3516190" cy="628715"/>
                      <wp:effectExtent l="0" t="0" r="0" b="0"/>
                      <wp:docPr id="472" name="tmp_7652_44faeee2-a1cc-4deb-a80f-19c134ab380323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tmp_7652_44faeee2-a1cc-4deb-a80f-19c134ab3803231.emf"/>
                              <pic:cNvPicPr/>
                            </pic:nvPicPr>
                            <pic:blipFill>
                              <a:blip r:embed="rId16" cstate="print"/>
                              <a:stretch>
                                <a:fillRect/>
                              </a:stretch>
                            </pic:blipFill>
                            <pic:spPr>
                              <a:xfrm>
                                <a:off x="0" y="0"/>
                                <a:ext cx="3516190" cy="628715"/>
                              </a:xfrm>
                              <a:prstGeom prst="rect">
                                <a:avLst/>
                              </a:prstGeom>
                            </pic:spPr>
                          </pic:pic>
                        </a:graphicData>
                      </a:graphic>
                    </wp:inline>
                  </w:drawing>
                </w:r>
              </w:p>
            </w:sdtContent>
          </w:sdt>
          <w:p w14:paraId="5A2D444E" w14:textId="77777777" w:rsidR="00864CE9" w:rsidRPr="00AB4F6E" w:rsidRDefault="00864CE9" w:rsidP="00864CE9">
            <w:pPr>
              <w:rPr>
                <w:rFonts w:ascii="Swedbank Sans Regular" w:hAnsi="Swedbank Sans Regular"/>
                <w:bCs/>
                <w:color w:val="512B2B"/>
                <w:sz w:val="18"/>
                <w:szCs w:val="18"/>
                <w:lang w:val="et-EE"/>
              </w:rPr>
            </w:pPr>
          </w:p>
        </w:tc>
        <w:sdt>
          <w:sdtPr>
            <w:rPr>
              <w:rStyle w:val="NormalChar"/>
              <w:rFonts w:eastAsiaTheme="minorEastAsia"/>
              <w:lang w:val="et-EE"/>
            </w:rPr>
            <w:tag w:val="Partners,OId-1011057416,DocTag-360691801,Template_disc_eq_baltics_est.docx"/>
            <w:id w:val="-1011057416"/>
            <w:lock w:val="sdtLocked"/>
          </w:sdtPr>
          <w:sdtContent>
            <w:tc>
              <w:tcPr>
                <w:tcW w:w="4547" w:type="dxa"/>
              </w:tcPr>
              <w:p w14:paraId="15A245BF" w14:textId="77777777" w:rsidR="00864CE9" w:rsidRPr="00AB4F6E" w:rsidRDefault="00605105" w:rsidP="00B70556">
                <w:pPr>
                  <w:jc w:val="center"/>
                  <w:rPr>
                    <w:rFonts w:ascii="Swedbank Sans Regular" w:hAnsi="Swedbank Sans Regular"/>
                    <w:bCs/>
                    <w:color w:val="512B2B"/>
                    <w:sz w:val="18"/>
                    <w:szCs w:val="18"/>
                    <w:lang w:val="et-EE"/>
                  </w:rPr>
                </w:pPr>
                <w:r w:rsidRPr="00AB4F6E">
                  <w:rPr>
                    <w:rStyle w:val="NormalChar"/>
                    <w:rFonts w:eastAsiaTheme="minorEastAsia"/>
                    <w:noProof/>
                    <w:lang w:val="et-EE"/>
                  </w:rPr>
                  <w:drawing>
                    <wp:inline distT="0" distB="0" distL="0" distR="0" wp14:anchorId="3124E4B1" wp14:editId="6F662CF2">
                      <wp:extent cx="1867678" cy="1266956"/>
                      <wp:effectExtent l="0" t="0" r="0" b="0"/>
                      <wp:docPr id="469" name="tmp_7652_44faeee2-a1cc-4deb-a80f-19c134ab3803228.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 name="tmp_7652_44faeee2-a1cc-4deb-a80f-19c134ab3803228.emf"/>
                              <pic:cNvPicPr/>
                            </pic:nvPicPr>
                            <pic:blipFill>
                              <a:blip r:embed="rId17" cstate="print"/>
                              <a:stretch>
                                <a:fillRect/>
                              </a:stretch>
                            </pic:blipFill>
                            <pic:spPr>
                              <a:xfrm>
                                <a:off x="0" y="0"/>
                                <a:ext cx="1867678" cy="1266956"/>
                              </a:xfrm>
                              <a:prstGeom prst="rect">
                                <a:avLst/>
                              </a:prstGeom>
                            </pic:spPr>
                          </pic:pic>
                        </a:graphicData>
                      </a:graphic>
                    </wp:inline>
                  </w:drawing>
                </w:r>
              </w:p>
            </w:tc>
          </w:sdtContent>
        </w:sdt>
      </w:tr>
      <w:tr w:rsidR="00864CE9" w:rsidRPr="002D3DAB" w14:paraId="2B1E3EF6" w14:textId="77777777" w:rsidTr="00DE5712">
        <w:trPr>
          <w:trHeight w:val="374"/>
        </w:trPr>
        <w:tc>
          <w:tcPr>
            <w:tcW w:w="10206" w:type="dxa"/>
            <w:gridSpan w:val="2"/>
            <w:tcMar>
              <w:left w:w="0" w:type="dxa"/>
            </w:tcMar>
          </w:tcPr>
          <w:p w14:paraId="60795E29" w14:textId="77777777" w:rsidR="00864CE9" w:rsidRPr="00AB4F6E" w:rsidRDefault="00000000" w:rsidP="00E845E2">
            <w:pPr>
              <w:spacing w:before="120" w:after="40" w:line="240" w:lineRule="auto"/>
              <w:rPr>
                <w:rFonts w:ascii="Swedbank Sans Regular" w:hAnsi="Swedbank Sans Regular"/>
                <w:bCs/>
                <w:color w:val="512B2B"/>
                <w:sz w:val="18"/>
                <w:szCs w:val="18"/>
                <w:lang w:val="et-EE"/>
              </w:rPr>
            </w:pPr>
            <w:sdt>
              <w:sdtPr>
                <w:rPr>
                  <w:rStyle w:val="HeadingDisclaimerChar"/>
                  <w:rFonts w:eastAsiaTheme="minorEastAsia"/>
                  <w:lang w:val="et-EE"/>
                </w:rPr>
                <w:alias w:val="Accessor"/>
                <w:tag w:val="Partners,OId-67567518,DocTag-360691801,Template_disc_eq_baltics_est.docx"/>
                <w:id w:val="-67567518"/>
                <w:lock w:val="sdtLocked"/>
                <w:placeholder>
                  <w:docPart w:val="F6EC81E6276B45F2BAE6A8469B83A668"/>
                </w:placeholder>
              </w:sdtPr>
              <w:sdtContent>
                <w:r w:rsidR="00F84CE7">
                  <w:rPr>
                    <w:rStyle w:val="HeadingDisclaimerChar"/>
                    <w:rFonts w:eastAsiaTheme="minorEastAsia"/>
                    <w:lang w:val="et-EE"/>
                  </w:rPr>
                  <w:t>Enefit Green</w:t>
                </w:r>
              </w:sdtContent>
            </w:sdt>
            <w:r w:rsidR="00605105" w:rsidRPr="00AB4F6E">
              <w:rPr>
                <w:rStyle w:val="HeadingDisclaimerChar"/>
                <w:rFonts w:eastAsiaTheme="minorEastAsia"/>
                <w:lang w:val="et-EE"/>
              </w:rPr>
              <w:t xml:space="preserve"> </w:t>
            </w:r>
            <w:r w:rsidR="00AB4F6E" w:rsidRPr="00AB4F6E">
              <w:rPr>
                <w:rStyle w:val="HeadingDisclaimerChar"/>
                <w:rFonts w:eastAsiaTheme="minorEastAsia"/>
                <w:lang w:val="et-EE"/>
              </w:rPr>
              <w:t>tootluse, soovituste ja hinnasihi ajalugu</w:t>
            </w:r>
          </w:p>
        </w:tc>
      </w:tr>
      <w:tr w:rsidR="00864CE9" w:rsidRPr="00AB4F6E" w14:paraId="4A26F637" w14:textId="77777777" w:rsidTr="00DE5712">
        <w:trPr>
          <w:trHeight w:val="3398"/>
        </w:trPr>
        <w:tc>
          <w:tcPr>
            <w:tcW w:w="10206" w:type="dxa"/>
            <w:gridSpan w:val="2"/>
            <w:tcMar>
              <w:left w:w="0" w:type="dxa"/>
            </w:tcMar>
          </w:tcPr>
          <w:sdt>
            <w:sdtPr>
              <w:rPr>
                <w:noProof/>
                <w:lang w:val="et-EE" w:eastAsia="en-US"/>
              </w:rPr>
              <w:tag w:val="Partners,OId-1583134139,DocTag-360691801,Template_disc_eq_baltics_est.docx"/>
              <w:id w:val="-1583134139"/>
              <w:lock w:val="sdtLocked"/>
            </w:sdtPr>
            <w:sdtContent>
              <w:p w14:paraId="426224B4" w14:textId="77777777" w:rsidR="00864CE9" w:rsidRPr="00AB4F6E" w:rsidRDefault="00AF461E" w:rsidP="00864CE9">
                <w:pPr>
                  <w:rPr>
                    <w:rFonts w:ascii="Swedbank Sans Regular" w:hAnsi="Swedbank Sans Regular"/>
                    <w:bCs/>
                    <w:color w:val="512B2B"/>
                    <w:sz w:val="18"/>
                    <w:szCs w:val="18"/>
                    <w:lang w:val="et-EE"/>
                  </w:rPr>
                </w:pPr>
                <w:r w:rsidRPr="00AB4F6E">
                  <w:rPr>
                    <w:noProof/>
                    <w:lang w:val="et-EE" w:eastAsia="en-US"/>
                  </w:rPr>
                  <w:drawing>
                    <wp:inline distT="0" distB="0" distL="0" distR="0" wp14:anchorId="3DD7272A" wp14:editId="02065BCA">
                      <wp:extent cx="6432055" cy="2457706"/>
                      <wp:effectExtent l="0" t="0" r="0" b="0"/>
                      <wp:docPr id="470" name="tmp_7652_44faeee2-a1cc-4deb-a80f-19c134ab3803229.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tmp_7652_44faeee2-a1cc-4deb-a80f-19c134ab3803229.emf"/>
                              <pic:cNvPicPr/>
                            </pic:nvPicPr>
                            <pic:blipFill>
                              <a:blip r:embed="rId18" cstate="print"/>
                              <a:stretch>
                                <a:fillRect/>
                              </a:stretch>
                            </pic:blipFill>
                            <pic:spPr>
                              <a:xfrm>
                                <a:off x="0" y="0"/>
                                <a:ext cx="6432055" cy="2457706"/>
                              </a:xfrm>
                              <a:prstGeom prst="rect">
                                <a:avLst/>
                              </a:prstGeom>
                            </pic:spPr>
                          </pic:pic>
                        </a:graphicData>
                      </a:graphic>
                    </wp:inline>
                  </w:drawing>
                </w:r>
              </w:p>
            </w:sdtContent>
          </w:sdt>
        </w:tc>
      </w:tr>
      <w:tr w:rsidR="00864CE9" w:rsidRPr="002D3DAB" w14:paraId="0BA814AB" w14:textId="77777777" w:rsidTr="008B0CC3">
        <w:trPr>
          <w:trHeight w:val="1603"/>
        </w:trPr>
        <w:tc>
          <w:tcPr>
            <w:tcW w:w="10206" w:type="dxa"/>
            <w:gridSpan w:val="2"/>
            <w:tcMar>
              <w:left w:w="0" w:type="dxa"/>
            </w:tcMar>
          </w:tcPr>
          <w:p w14:paraId="53C07A3D" w14:textId="77777777" w:rsidR="00AB4F6E" w:rsidRPr="00AB4F6E" w:rsidRDefault="00AB4F6E" w:rsidP="00AB4F6E">
            <w:pPr>
              <w:pStyle w:val="TextDisclaimer"/>
              <w:spacing w:before="120" w:after="20"/>
              <w:rPr>
                <w:lang w:val="et-EE"/>
              </w:rPr>
            </w:pPr>
            <w:r w:rsidRPr="00AB4F6E">
              <w:rPr>
                <w:lang w:val="et-EE"/>
              </w:rPr>
              <w:t>Joonis „Tootlus, soovituste ja hinnasihi ajalugu“ näitab, kuidas meie soovitused ja hinnasiht on muutunud alates veebruarist 2022. Soovitustes tehtud muudatuste kuupäevad on näidatud värviliste väljade kohal.</w:t>
            </w:r>
          </w:p>
          <w:p w14:paraId="1A1E6355" w14:textId="77777777" w:rsidR="00AB4F6E" w:rsidRDefault="00AB4F6E" w:rsidP="00AB4F6E">
            <w:pPr>
              <w:pStyle w:val="TextDisclaimer"/>
              <w:spacing w:before="120" w:after="40"/>
              <w:rPr>
                <w:lang w:val="et-EE"/>
              </w:rPr>
            </w:pPr>
            <w:r w:rsidRPr="00AB4F6E">
              <w:rPr>
                <w:lang w:val="et-EE"/>
              </w:rPr>
              <w:t>Hinnasiht on musta joonega ning astmed näitavad hinnasihi muutusi ja aega, millal need toimusid. Oranž joon näitab, kuidas aktsiahind on selle perioodi jooksul kõikunud.</w:t>
            </w:r>
          </w:p>
          <w:p w14:paraId="1AD5804F" w14:textId="77777777" w:rsidR="00864CE9" w:rsidRPr="00AB4F6E" w:rsidRDefault="00AB4F6E" w:rsidP="00AB4F6E">
            <w:pPr>
              <w:pStyle w:val="TextDisclaimer"/>
              <w:spacing w:before="120" w:after="40"/>
              <w:rPr>
                <w:bCs/>
                <w:i/>
                <w:iCs/>
                <w:sz w:val="18"/>
                <w:szCs w:val="18"/>
                <w:lang w:val="et-EE"/>
              </w:rPr>
            </w:pPr>
            <w:r w:rsidRPr="00AB4F6E">
              <w:rPr>
                <w:i/>
                <w:iCs/>
                <w:lang w:val="et-EE"/>
              </w:rPr>
              <w:t xml:space="preserve">Allikas: Swedbank Baltics AS (soovitused, sihthinnad) ja </w:t>
            </w:r>
            <w:proofErr w:type="spellStart"/>
            <w:r w:rsidRPr="00AB4F6E">
              <w:rPr>
                <w:i/>
                <w:iCs/>
                <w:lang w:val="et-EE"/>
              </w:rPr>
              <w:t>Factset</w:t>
            </w:r>
            <w:proofErr w:type="spellEnd"/>
            <w:r w:rsidRPr="00AB4F6E">
              <w:rPr>
                <w:i/>
                <w:iCs/>
                <w:lang w:val="et-EE"/>
              </w:rPr>
              <w:t xml:space="preserve"> (hinnad)</w:t>
            </w:r>
          </w:p>
        </w:tc>
      </w:tr>
    </w:tbl>
    <w:p w14:paraId="4A2D9FEA" w14:textId="77777777" w:rsidR="007156AA" w:rsidRPr="00AB4F6E" w:rsidRDefault="00864CE9" w:rsidP="008B0B65">
      <w:pPr>
        <w:spacing w:after="0" w:line="240" w:lineRule="auto"/>
        <w:rPr>
          <w:rFonts w:eastAsia="Times New Roman" w:cs="Times New Roman"/>
          <w:sz w:val="2"/>
          <w:szCs w:val="2"/>
          <w:lang w:val="et-EE" w:eastAsia="et-EE"/>
        </w:rPr>
      </w:pPr>
      <w:r w:rsidRPr="00AB4F6E">
        <w:rPr>
          <w:rFonts w:eastAsia="Times New Roman" w:cs="Times New Roman"/>
          <w:sz w:val="2"/>
          <w:szCs w:val="2"/>
          <w:lang w:val="et-EE" w:eastAsia="et-EE"/>
        </w:rP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98"/>
        <w:gridCol w:w="410"/>
        <w:gridCol w:w="4898"/>
      </w:tblGrid>
      <w:tr w:rsidR="007156AA" w:rsidRPr="002D3DAB" w14:paraId="3009273B" w14:textId="77777777" w:rsidTr="00AB4F6E">
        <w:trPr>
          <w:cantSplit/>
          <w:trHeight w:hRule="exact" w:val="14317"/>
        </w:trPr>
        <w:tc>
          <w:tcPr>
            <w:tcW w:w="4820" w:type="dxa"/>
          </w:tcPr>
          <w:p w14:paraId="535CABE6" w14:textId="77777777" w:rsidR="00864CE9" w:rsidRPr="00AB4F6E" w:rsidRDefault="00864CE9" w:rsidP="00E845E2">
            <w:pPr>
              <w:pStyle w:val="1stheading"/>
              <w:rPr>
                <w:lang w:val="et-EE"/>
              </w:rPr>
            </w:pPr>
            <w:r w:rsidRPr="00AB4F6E">
              <w:rPr>
                <w:rFonts w:cs="Times New Roman"/>
                <w:sz w:val="2"/>
                <w:szCs w:val="2"/>
                <w:lang w:val="et-EE" w:eastAsia="et-EE"/>
              </w:rPr>
              <w:lastRenderedPageBreak/>
              <w:br w:type="page"/>
            </w:r>
            <w:r w:rsidR="00AB4F6E" w:rsidRPr="00AB4F6E">
              <w:rPr>
                <w:lang w:val="et-EE"/>
              </w:rPr>
              <w:t>Klienditeave</w:t>
            </w:r>
          </w:p>
          <w:p w14:paraId="253B72DE" w14:textId="77777777" w:rsidR="00FA043C" w:rsidRPr="00AB4F6E" w:rsidRDefault="00AB4F6E" w:rsidP="00FA043C">
            <w:pPr>
              <w:pStyle w:val="HeadingDisclaimer"/>
              <w:rPr>
                <w:lang w:val="et-EE"/>
              </w:rPr>
            </w:pPr>
            <w:r w:rsidRPr="00AB4F6E">
              <w:rPr>
                <w:lang w:val="et-EE"/>
              </w:rPr>
              <w:t>Teabe koostaja</w:t>
            </w:r>
            <w:r w:rsidR="002D3DAB">
              <w:rPr>
                <w:lang w:val="et-EE"/>
              </w:rPr>
              <w:t>, levitaja</w:t>
            </w:r>
            <w:r w:rsidRPr="00AB4F6E">
              <w:rPr>
                <w:lang w:val="et-EE"/>
              </w:rPr>
              <w:t xml:space="preserve"> ja saajad</w:t>
            </w:r>
          </w:p>
          <w:p w14:paraId="74B28018" w14:textId="77777777" w:rsidR="00FA043C" w:rsidRPr="00AB4F6E" w:rsidRDefault="00AB4F6E" w:rsidP="00FA043C">
            <w:pPr>
              <w:pStyle w:val="TextDisclaimer"/>
              <w:spacing w:after="0"/>
              <w:rPr>
                <w:lang w:val="et-EE"/>
              </w:rPr>
            </w:pPr>
            <w:r w:rsidRPr="00AB4F6E">
              <w:rPr>
                <w:lang w:val="et-EE"/>
              </w:rPr>
              <w:t>Teabe on koostanud Swedbank Baltics AS (edaspidi: Swedbank) ja vastutav analüütik sellel aruandel on</w:t>
            </w:r>
            <w:r w:rsidR="00864CE9" w:rsidRPr="00AB4F6E">
              <w:rPr>
                <w:lang w:val="et-EE"/>
              </w:rPr>
              <w:t xml:space="preserve"> </w:t>
            </w:r>
            <w:sdt>
              <w:sdtPr>
                <w:rPr>
                  <w:lang w:val="et-EE"/>
                </w:rPr>
                <w:alias w:val="Accessor"/>
                <w:tag w:val="Partners,OId-806238284,DocTag-360691801,Template_disc_eq_baltics_est.docx"/>
                <w:id w:val="-806238284"/>
                <w:lock w:val="sdtLocked"/>
                <w:placeholder>
                  <w:docPart w:val="975001B200174D0E9194A5873623D165"/>
                </w:placeholder>
              </w:sdtPr>
              <w:sdtContent>
                <w:r>
                  <w:rPr>
                    <w:lang w:val="et-EE"/>
                  </w:rPr>
                  <w:t>Andrej</w:t>
                </w:r>
              </w:sdtContent>
            </w:sdt>
            <w:r w:rsidR="00864CE9" w:rsidRPr="00AB4F6E">
              <w:rPr>
                <w:lang w:val="et-EE"/>
              </w:rPr>
              <w:t xml:space="preserve"> </w:t>
            </w:r>
            <w:sdt>
              <w:sdtPr>
                <w:rPr>
                  <w:lang w:val="et-EE"/>
                </w:rPr>
                <w:alias w:val="Accessor"/>
                <w:tag w:val="Partners,OId-222748628,DocTag-360691801,Template_disc_eq_baltics_est.docx"/>
                <w:id w:val="-222748628"/>
                <w:lock w:val="sdtLocked"/>
                <w:placeholder>
                  <w:docPart w:val="613C3B1EA1054CC8B51E5DAA3A8B22B8"/>
                </w:placeholder>
              </w:sdtPr>
              <w:sdtContent>
                <w:r>
                  <w:rPr>
                    <w:lang w:val="et-EE"/>
                  </w:rPr>
                  <w:t>Rodionov, CFA</w:t>
                </w:r>
              </w:sdtContent>
            </w:sdt>
            <w:r w:rsidR="00864CE9" w:rsidRPr="00AB4F6E">
              <w:rPr>
                <w:lang w:val="et-EE"/>
              </w:rPr>
              <w:t xml:space="preserve">. </w:t>
            </w:r>
          </w:p>
          <w:p w14:paraId="7EE90390" w14:textId="77777777" w:rsidR="00FA043C" w:rsidRPr="00AB4F6E" w:rsidRDefault="00AB4F6E" w:rsidP="00FA043C">
            <w:pPr>
              <w:pStyle w:val="TextDisclaimer"/>
              <w:spacing w:before="60" w:after="0"/>
              <w:rPr>
                <w:lang w:val="et-EE"/>
              </w:rPr>
            </w:pPr>
            <w:r w:rsidRPr="00AB4F6E">
              <w:rPr>
                <w:lang w:val="et-EE"/>
              </w:rPr>
              <w:t>Analüüsiaruanne on koostatud ainult selle lugejate teavitamiseks ja Swedbank ei soovita neil selle alusel midagi ette võtta. Aktsiate analüüsiaruanne ei ole müügipakkumus ega üleskutse osta väärtpabereid ja seda ei tohiks sellisena ka tõlgendada.</w:t>
            </w:r>
            <w:r w:rsidR="00C05077">
              <w:rPr>
                <w:lang w:val="et-EE"/>
              </w:rPr>
              <w:t xml:space="preserve"> </w:t>
            </w:r>
            <w:r w:rsidR="009A0813" w:rsidRPr="009A0813">
              <w:rPr>
                <w:lang w:val="et-EE"/>
              </w:rPr>
              <w:t>Käesolevat analüüsi levitab Eestis Swedbank AS, kelle järele valvab Finantsinspektsioon</w:t>
            </w:r>
            <w:r w:rsidR="00C05077">
              <w:rPr>
                <w:lang w:val="et-EE"/>
              </w:rPr>
              <w:t>.</w:t>
            </w:r>
          </w:p>
          <w:p w14:paraId="4C3AAC6A" w14:textId="77777777" w:rsidR="00864CE9" w:rsidRPr="00AB4F6E" w:rsidRDefault="00AB4F6E" w:rsidP="00E845E2">
            <w:pPr>
              <w:pStyle w:val="HeadingDisclaimer"/>
              <w:spacing w:after="0"/>
              <w:rPr>
                <w:lang w:val="et-EE"/>
              </w:rPr>
            </w:pPr>
            <w:r w:rsidRPr="00AB4F6E">
              <w:rPr>
                <w:lang w:val="et-EE"/>
              </w:rPr>
              <w:t>Analüütiku kinnitus</w:t>
            </w:r>
          </w:p>
          <w:p w14:paraId="01F53727" w14:textId="77777777" w:rsidR="00864CE9" w:rsidRPr="00AB4F6E" w:rsidRDefault="00AB4F6E" w:rsidP="00E845E2">
            <w:pPr>
              <w:pStyle w:val="TextDisclaimer"/>
              <w:spacing w:before="60" w:after="0"/>
              <w:rPr>
                <w:lang w:val="et-EE"/>
              </w:rPr>
            </w:pPr>
            <w:r w:rsidRPr="00AB4F6E">
              <w:rPr>
                <w:lang w:val="et-EE"/>
              </w:rPr>
              <w:t>Aruande sisu eest vastutav(</w:t>
            </w:r>
            <w:proofErr w:type="spellStart"/>
            <w:r w:rsidRPr="00AB4F6E">
              <w:rPr>
                <w:lang w:val="et-EE"/>
              </w:rPr>
              <w:t>ad</w:t>
            </w:r>
            <w:proofErr w:type="spellEnd"/>
            <w:r w:rsidRPr="00AB4F6E">
              <w:rPr>
                <w:lang w:val="et-EE"/>
              </w:rPr>
              <w:t>) analüütik(</w:t>
            </w:r>
            <w:proofErr w:type="spellStart"/>
            <w:r w:rsidRPr="00AB4F6E">
              <w:rPr>
                <w:lang w:val="et-EE"/>
              </w:rPr>
              <w:t>ud</w:t>
            </w:r>
            <w:proofErr w:type="spellEnd"/>
            <w:r w:rsidRPr="00AB4F6E">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AB4F6E">
              <w:rPr>
                <w:lang w:val="et-EE"/>
              </w:rPr>
              <w:t>ud</w:t>
            </w:r>
            <w:proofErr w:type="spellEnd"/>
            <w:r w:rsidRPr="00AB4F6E">
              <w:rPr>
                <w:lang w:val="et-EE"/>
              </w:rPr>
              <w:t>), et ta/nad ei ole saanud, ei saa praegu ega ka tulevikus mingit otsest ega kaudset hüvitist aruandes sisalduvate seisukohtade väljendamise või konkreetse soovituse andmise eest.</w:t>
            </w:r>
          </w:p>
          <w:p w14:paraId="37518213" w14:textId="77777777" w:rsidR="00864CE9" w:rsidRPr="00AB4F6E" w:rsidRDefault="00AB4F6E" w:rsidP="00E845E2">
            <w:pPr>
              <w:pStyle w:val="HeadingDisclaimer"/>
              <w:rPr>
                <w:lang w:val="et-EE"/>
              </w:rPr>
            </w:pPr>
            <w:r w:rsidRPr="00AB4F6E">
              <w:rPr>
                <w:lang w:val="et-EE"/>
              </w:rPr>
              <w:t>Vastutuse piirang</w:t>
            </w:r>
          </w:p>
          <w:p w14:paraId="4CF7E181" w14:textId="77777777" w:rsidR="00AB4F6E" w:rsidRPr="00AB4F6E" w:rsidRDefault="00AB4F6E" w:rsidP="00AB4F6E">
            <w:pPr>
              <w:pStyle w:val="TextDisclaimer"/>
              <w:spacing w:before="60" w:after="0"/>
              <w:rPr>
                <w:lang w:val="et-EE"/>
              </w:rPr>
            </w:pPr>
            <w:r w:rsidRPr="00AB4F6E">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5C92F119" w14:textId="77777777" w:rsidR="00864CE9" w:rsidRPr="00AB4F6E" w:rsidRDefault="00AB4F6E" w:rsidP="00AB4F6E">
            <w:pPr>
              <w:pStyle w:val="TextDisclaimer"/>
              <w:spacing w:before="120" w:after="0"/>
              <w:rPr>
                <w:lang w:val="et-EE"/>
              </w:rPr>
            </w:pPr>
            <w:r w:rsidRPr="00AB4F6E">
              <w:rPr>
                <w:lang w:val="et-EE"/>
              </w:rPr>
              <w:t>Kohaldatavas õiguses lubatud ulatuses ei võta Swedbank endale mingit vastutust siinse aruande kasutamisest tekkiva otsese või kaudse kahju eest.</w:t>
            </w:r>
          </w:p>
          <w:p w14:paraId="0C3820C1" w14:textId="77777777" w:rsidR="00864CE9" w:rsidRPr="00AB4F6E" w:rsidRDefault="00AB4F6E" w:rsidP="00E845E2">
            <w:pPr>
              <w:pStyle w:val="HeadingDisclaimer"/>
              <w:rPr>
                <w:lang w:val="et-EE"/>
              </w:rPr>
            </w:pPr>
            <w:r w:rsidRPr="00AB4F6E">
              <w:rPr>
                <w:lang w:val="et-EE"/>
              </w:rPr>
              <w:t>Huvide konfliktid</w:t>
            </w:r>
            <w:r w:rsidR="00581079">
              <w:rPr>
                <w:lang w:val="et-EE"/>
              </w:rPr>
              <w:t xml:space="preserve"> </w:t>
            </w:r>
          </w:p>
          <w:p w14:paraId="604D4954" w14:textId="77777777" w:rsidR="00FA043C" w:rsidRPr="00AB4F6E" w:rsidRDefault="00AB4F6E" w:rsidP="00FA043C">
            <w:pPr>
              <w:pStyle w:val="TextDisclaimer"/>
              <w:spacing w:before="60" w:after="0"/>
              <w:rPr>
                <w:lang w:val="et-EE"/>
              </w:rPr>
            </w:pPr>
            <w:r w:rsidRPr="00AB4F6E">
              <w:rPr>
                <w:lang w:val="et-EE"/>
              </w:rPr>
              <w:t>Kõik analüüsiaruanded on koostatud Swedbanki poolt, seejuures on analüüsiaruannete koostamine eraldatud Hiina müüriga Swedbanki teistest tegevustest. Seega on analüüsiaruanded sõltumatud ja koostatud ainult avalikult kättesaadava teabe põhjal. Swedbank Baltics AS-i analüütikud omavad käesolevas aruandes nimetatud väärtpabereid, mis ei moodusta rohkem kui 5% käesolevas aruandes nimetatud ühegi ettevõtte aktsiakapitalist või hääleõigusest, kui ei ole märgitud teisiti.</w:t>
            </w:r>
          </w:p>
          <w:p w14:paraId="100304B8" w14:textId="77777777" w:rsidR="00441C64" w:rsidRPr="00AB4F6E" w:rsidRDefault="00441C64" w:rsidP="00FA043C">
            <w:pPr>
              <w:pStyle w:val="TextDisclaimer"/>
              <w:spacing w:before="120" w:after="0"/>
              <w:rPr>
                <w:lang w:val="et-EE"/>
              </w:rPr>
            </w:pPr>
          </w:p>
          <w:p w14:paraId="5ED8BB38" w14:textId="77777777" w:rsidR="00441C64" w:rsidRPr="00AB4F6E" w:rsidRDefault="00441C64" w:rsidP="00441C64">
            <w:pPr>
              <w:jc w:val="right"/>
              <w:rPr>
                <w:rFonts w:eastAsia="Times New Roman" w:cs="Times New Roman"/>
                <w:sz w:val="2"/>
                <w:szCs w:val="2"/>
                <w:lang w:val="et-EE" w:eastAsia="et-EE"/>
              </w:rPr>
            </w:pPr>
          </w:p>
        </w:tc>
        <w:tc>
          <w:tcPr>
            <w:tcW w:w="403" w:type="dxa"/>
          </w:tcPr>
          <w:p w14:paraId="3B932BE9" w14:textId="77777777" w:rsidR="007156AA" w:rsidRPr="00AB4F6E" w:rsidRDefault="007156AA" w:rsidP="008B0B65">
            <w:pPr>
              <w:rPr>
                <w:rFonts w:eastAsia="Times New Roman" w:cs="Times New Roman"/>
                <w:sz w:val="2"/>
                <w:szCs w:val="2"/>
                <w:lang w:val="et-EE" w:eastAsia="et-EE"/>
              </w:rPr>
            </w:pPr>
          </w:p>
        </w:tc>
        <w:tc>
          <w:tcPr>
            <w:tcW w:w="4820" w:type="dxa"/>
          </w:tcPr>
          <w:p w14:paraId="180857F3" w14:textId="77777777" w:rsidR="00AB4F6E" w:rsidRPr="00AB4F6E" w:rsidRDefault="00AB4F6E" w:rsidP="00AB4F6E">
            <w:pPr>
              <w:pStyle w:val="TextDisclaimer"/>
              <w:spacing w:before="120" w:after="0"/>
              <w:rPr>
                <w:lang w:val="et-EE"/>
              </w:rPr>
            </w:pPr>
            <w:r w:rsidRPr="00AB4F6E">
              <w:rPr>
                <w:lang w:val="et-EE"/>
              </w:rPr>
              <w:t>Swedbanki töötajate tasude hulka võivad kuuluda vabalt määratavad preemiad, mis põhinevad Swedbanki kogutuludel, sealhulgas investeerimispanganduse tuludel, aga töötajad ei saa mitte mingisugust tasu konkreetsete investeerimispanganduse tehingute alusel.</w:t>
            </w:r>
          </w:p>
          <w:p w14:paraId="1322B1A3" w14:textId="77777777" w:rsidR="00864CE9" w:rsidRPr="00AB4F6E" w:rsidRDefault="00AB4F6E" w:rsidP="00AB4F6E">
            <w:pPr>
              <w:pStyle w:val="TextDisclaimer"/>
              <w:spacing w:before="120" w:after="0"/>
              <w:rPr>
                <w:lang w:val="et-EE"/>
              </w:rPr>
            </w:pPr>
            <w:r w:rsidRPr="00AB4F6E">
              <w:rPr>
                <w:lang w:val="et-EE"/>
              </w:rPr>
              <w:t>Swedbank ei saa analüüsitavalt ettevõttelt investeerimissoovituse tegemise eest mingit hüvitist ega sõlmi temaga kokkulepet investeerimissoovituse tegemiseks.</w:t>
            </w:r>
          </w:p>
          <w:p w14:paraId="35058212" w14:textId="77777777" w:rsidR="00864CE9" w:rsidRPr="00AB4F6E" w:rsidRDefault="00AB4F6E" w:rsidP="00E845E2">
            <w:pPr>
              <w:pStyle w:val="HeadingDisclaimer"/>
              <w:rPr>
                <w:lang w:val="et-EE"/>
              </w:rPr>
            </w:pPr>
            <w:r w:rsidRPr="00AB4F6E">
              <w:rPr>
                <w:lang w:val="et-EE"/>
              </w:rPr>
              <w:t>Avalikustatav ettevõtteid puudutav teave ja võimalikud huvide konfliktid</w:t>
            </w:r>
          </w:p>
          <w:p w14:paraId="2F5BCDCC" w14:textId="77777777" w:rsidR="00AB4F6E" w:rsidRPr="00AB4F6E" w:rsidRDefault="00AB4F6E" w:rsidP="00AB4F6E">
            <w:pPr>
              <w:pStyle w:val="TextDisclaimer"/>
              <w:spacing w:before="60" w:after="0"/>
              <w:rPr>
                <w:lang w:val="et-EE"/>
              </w:rPr>
            </w:pPr>
            <w:r w:rsidRPr="00AB4F6E">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6FF2DC1B" w14:textId="77777777" w:rsidR="00864CE9" w:rsidRPr="00AB4F6E" w:rsidRDefault="00AB4F6E" w:rsidP="00AB4F6E">
            <w:pPr>
              <w:pStyle w:val="TextDisclaimer"/>
              <w:spacing w:before="120" w:after="0"/>
              <w:rPr>
                <w:lang w:val="et-EE"/>
              </w:rPr>
            </w:pPr>
            <w:r w:rsidRPr="00AB4F6E">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52F2DF35" w14:textId="77777777" w:rsidR="00FA043C" w:rsidRPr="00AB4F6E" w:rsidRDefault="00AB4F6E" w:rsidP="009877A7">
            <w:pPr>
              <w:pStyle w:val="HeadingDisclaimer"/>
              <w:spacing w:after="0"/>
              <w:rPr>
                <w:lang w:val="et-EE"/>
              </w:rPr>
            </w:pPr>
            <w:r w:rsidRPr="00AB4F6E">
              <w:rPr>
                <w:lang w:val="et-EE"/>
              </w:rPr>
              <w:t>Avalikustamise kontrollnimekiri – võimalikud huvide konfliktid</w:t>
            </w:r>
          </w:p>
          <w:sdt>
            <w:sdtPr>
              <w:rPr>
                <w:noProof/>
                <w:color w:val="000000"/>
                <w:lang w:val="et-EE"/>
              </w:rPr>
              <w:tag w:val="Partners,OId-2143882405,DocTag-360691801,Template_disc_eq_baltics_est.docx"/>
              <w:id w:val="-2143882405"/>
              <w:lock w:val="sdtLocked"/>
            </w:sdtPr>
            <w:sdtContent>
              <w:p w14:paraId="4A69E791" w14:textId="77777777" w:rsidR="00FA043C" w:rsidRPr="00AB4F6E" w:rsidRDefault="00FA043C" w:rsidP="00BF6063">
                <w:pPr>
                  <w:pStyle w:val="HeadingDisclaimer"/>
                  <w:rPr>
                    <w:lang w:val="et-EE"/>
                  </w:rPr>
                </w:pPr>
                <w:r w:rsidRPr="00AB4F6E">
                  <w:rPr>
                    <w:noProof/>
                    <w:color w:val="000000"/>
                    <w:lang w:val="et-EE"/>
                  </w:rPr>
                  <w:drawing>
                    <wp:inline distT="0" distB="0" distL="0" distR="0" wp14:anchorId="48FC0C94" wp14:editId="087B6C74">
                      <wp:extent cx="3049270" cy="247675"/>
                      <wp:effectExtent l="0" t="0" r="0" b="0"/>
                      <wp:docPr id="471" name="tmp_7652_44faeee2-a1cc-4deb-a80f-19c134ab380323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 name="tmp_7652_44faeee2-a1cc-4deb-a80f-19c134ab3803230.emf"/>
                              <pic:cNvPicPr/>
                            </pic:nvPicPr>
                            <pic:blipFill>
                              <a:blip r:embed="rId19" cstate="print"/>
                              <a:stretch>
                                <a:fillRect/>
                              </a:stretch>
                            </pic:blipFill>
                            <pic:spPr>
                              <a:xfrm>
                                <a:off x="0" y="0"/>
                                <a:ext cx="3049270" cy="247675"/>
                              </a:xfrm>
                              <a:prstGeom prst="rect">
                                <a:avLst/>
                              </a:prstGeom>
                            </pic:spPr>
                          </pic:pic>
                        </a:graphicData>
                      </a:graphic>
                    </wp:inline>
                  </w:drawing>
                </w:r>
              </w:p>
            </w:sdtContent>
          </w:sdt>
          <w:p w14:paraId="5BE5946B" w14:textId="77777777" w:rsidR="00AA4C1A" w:rsidRPr="00AB4F6E" w:rsidRDefault="00AB4F6E" w:rsidP="00AA4C1A">
            <w:pPr>
              <w:pStyle w:val="HeadingDisclaimer"/>
              <w:rPr>
                <w:b w:val="0"/>
                <w:sz w:val="14"/>
                <w:szCs w:val="14"/>
                <w:lang w:val="et-EE"/>
              </w:rPr>
            </w:pPr>
            <w:r w:rsidRPr="00AB4F6E">
              <w:rPr>
                <w:bCs/>
                <w:sz w:val="14"/>
                <w:szCs w:val="14"/>
                <w:lang w:val="et-EE"/>
              </w:rPr>
              <w:t>1.</w:t>
            </w:r>
            <w:r w:rsidRPr="00AB4F6E">
              <w:rPr>
                <w:b w:val="0"/>
                <w:sz w:val="14"/>
                <w:szCs w:val="14"/>
                <w:lang w:val="et-EE"/>
              </w:rPr>
              <w:t xml:space="preserve"> Swedbank AB (Rootsi) grupi ettevõtetele (Swedbank grupp) kuulub või nad omavad või kontrollivad 1% või rohkem selle ettevõtte emiteeritud aktsiakapitalist. </w:t>
            </w:r>
            <w:r w:rsidRPr="00AB4F6E">
              <w:rPr>
                <w:bCs/>
                <w:sz w:val="14"/>
                <w:szCs w:val="14"/>
                <w:lang w:val="et-EE"/>
              </w:rPr>
              <w:t>2.</w:t>
            </w:r>
            <w:r w:rsidRPr="00AB4F6E">
              <w:rPr>
                <w:b w:val="0"/>
                <w:sz w:val="14"/>
                <w:szCs w:val="14"/>
                <w:lang w:val="et-EE"/>
              </w:rPr>
              <w:t xml:space="preserve"> Ettevõte või selle suuraktsionär omab otseselt või kaudselt vähemalt 5% või rohkem Swedbank grupi emiteeritud aktsiakapitalist või kontrollib seda (ei kehti Swedbank Baltics AS kohta). </w:t>
            </w:r>
            <w:r w:rsidRPr="00AB4F6E">
              <w:rPr>
                <w:bCs/>
                <w:sz w:val="14"/>
                <w:szCs w:val="14"/>
                <w:lang w:val="et-EE"/>
              </w:rPr>
              <w:t>3.</w:t>
            </w:r>
            <w:r w:rsidRPr="00AB4F6E">
              <w:rPr>
                <w:b w:val="0"/>
                <w:sz w:val="14"/>
                <w:szCs w:val="14"/>
                <w:lang w:val="et-EE"/>
              </w:rPr>
              <w:t xml:space="preserve"> Swedbank grupil on konkreetse ettevõttega avalikke lõpetamata või lõpetatud investeerimispanganduse alaseid teenussuhteid. </w:t>
            </w:r>
            <w:r>
              <w:rPr>
                <w:b w:val="0"/>
                <w:sz w:val="14"/>
                <w:szCs w:val="14"/>
                <w:lang w:val="et-EE"/>
              </w:rPr>
              <w:br/>
            </w:r>
            <w:r w:rsidRPr="00AB4F6E">
              <w:rPr>
                <w:bCs/>
                <w:sz w:val="14"/>
                <w:szCs w:val="14"/>
                <w:lang w:val="et-EE"/>
              </w:rPr>
              <w:t>4.</w:t>
            </w:r>
            <w:r w:rsidRPr="00AB4F6E">
              <w:rPr>
                <w:b w:val="0"/>
                <w:sz w:val="14"/>
                <w:szCs w:val="14"/>
                <w:lang w:val="et-EE"/>
              </w:rPr>
              <w:t xml:space="preserve"> Swedbank grupil on pikk netopositsioon, mis ületab 0,5% ettevõtte emiteeritud koguaktsiakapitalist. </w:t>
            </w:r>
            <w:r w:rsidRPr="00AB4F6E">
              <w:rPr>
                <w:bCs/>
                <w:sz w:val="14"/>
                <w:szCs w:val="14"/>
                <w:lang w:val="et-EE"/>
              </w:rPr>
              <w:t xml:space="preserve">5. </w:t>
            </w:r>
            <w:r w:rsidRPr="00AB4F6E">
              <w:rPr>
                <w:b w:val="0"/>
                <w:sz w:val="14"/>
                <w:szCs w:val="14"/>
                <w:lang w:val="et-EE"/>
              </w:rPr>
              <w:t xml:space="preserve">Swedbank grupil on lühike netopositsioon, mis ületab 0,5% ettevõtte emiteeritud koguaktsiakapitalist. </w:t>
            </w:r>
            <w:r w:rsidRPr="00AB4F6E">
              <w:rPr>
                <w:bCs/>
                <w:sz w:val="14"/>
                <w:szCs w:val="14"/>
                <w:lang w:val="et-EE"/>
              </w:rPr>
              <w:t xml:space="preserve">6. </w:t>
            </w:r>
            <w:r w:rsidRPr="00AB4F6E">
              <w:rPr>
                <w:b w:val="0"/>
                <w:sz w:val="14"/>
                <w:szCs w:val="14"/>
                <w:lang w:val="et-EE"/>
              </w:rPr>
              <w:t>Swedbank grupp on emitendi finantsinstrumentide turutegija.</w:t>
            </w:r>
          </w:p>
          <w:p w14:paraId="117BB88C" w14:textId="77777777" w:rsidR="00864CE9" w:rsidRPr="00AB4F6E" w:rsidRDefault="00AB4F6E" w:rsidP="00BF6063">
            <w:pPr>
              <w:pStyle w:val="HeadingDisclaimer"/>
              <w:rPr>
                <w:lang w:val="et-EE"/>
              </w:rPr>
            </w:pPr>
            <w:r w:rsidRPr="00AB4F6E">
              <w:rPr>
                <w:lang w:val="et-EE"/>
              </w:rPr>
              <w:t>Kavandatud uuendused</w:t>
            </w:r>
          </w:p>
          <w:p w14:paraId="52638702" w14:textId="77777777" w:rsidR="00864CE9" w:rsidRPr="00AB4F6E" w:rsidRDefault="00AB4F6E" w:rsidP="00BF6063">
            <w:pPr>
              <w:pStyle w:val="TextDisclaimer"/>
              <w:spacing w:before="60" w:after="0"/>
              <w:rPr>
                <w:lang w:val="et-EE"/>
              </w:rPr>
            </w:pPr>
            <w:r w:rsidRPr="00AB4F6E">
              <w:rPr>
                <w:lang w:val="et-EE"/>
              </w:rPr>
              <w:t>Swedbanki poolt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4F3F41C0" w14:textId="77777777" w:rsidR="00864CE9" w:rsidRPr="00AB4F6E" w:rsidRDefault="00AB4F6E" w:rsidP="00BF6063">
            <w:pPr>
              <w:pStyle w:val="HeadingDisclaimer"/>
              <w:rPr>
                <w:lang w:val="et-EE"/>
              </w:rPr>
            </w:pPr>
            <w:r w:rsidRPr="00AB4F6E">
              <w:rPr>
                <w:lang w:val="et-EE"/>
              </w:rPr>
              <w:t>Taasesitamine ja levitamine</w:t>
            </w:r>
          </w:p>
          <w:p w14:paraId="48CA3D6A" w14:textId="77777777" w:rsidR="00A42259" w:rsidRPr="00AB4F6E" w:rsidRDefault="00AB4F6E" w:rsidP="00BF6063">
            <w:pPr>
              <w:pStyle w:val="TextDisclaimer"/>
              <w:spacing w:before="60" w:after="0"/>
              <w:rPr>
                <w:lang w:val="et-EE"/>
              </w:rPr>
            </w:pPr>
            <w:r w:rsidRPr="00AB4F6E">
              <w:rPr>
                <w:lang w:val="et-EE"/>
              </w:rPr>
              <w:t xml:space="preserve">Siinset materjali ei tohi </w:t>
            </w:r>
            <w:proofErr w:type="spellStart"/>
            <w:r w:rsidRPr="00AB4F6E">
              <w:rPr>
                <w:lang w:val="et-EE"/>
              </w:rPr>
              <w:t>taasesitada</w:t>
            </w:r>
            <w:proofErr w:type="spellEnd"/>
            <w:r w:rsidRPr="00AB4F6E">
              <w:rPr>
                <w:lang w:val="et-EE"/>
              </w:rPr>
              <w:t xml:space="preserve"> ilma Swedbanki loata. Aruannet ei tohi levitada füüsilistele ega juriidilistele isikutele, kes on sellise riigi kodanikud või kelle elu- või asukoht on riigis, kus aruande levitamine ei ole kehtivate õigusaktide või muude otsuste kohaselt lubatud.</w:t>
            </w:r>
          </w:p>
          <w:p w14:paraId="11A2DD1C" w14:textId="77777777" w:rsidR="007156AA" w:rsidRPr="00AB4F6E" w:rsidRDefault="007156AA" w:rsidP="008B0B65">
            <w:pPr>
              <w:rPr>
                <w:rFonts w:eastAsia="Times New Roman" w:cs="Times New Roman"/>
                <w:sz w:val="2"/>
                <w:szCs w:val="2"/>
                <w:lang w:val="et-EE" w:eastAsia="et-EE"/>
              </w:rPr>
            </w:pPr>
          </w:p>
        </w:tc>
      </w:tr>
      <w:bookmarkEnd w:id="0"/>
    </w:tbl>
    <w:p w14:paraId="6A32D4C7" w14:textId="77777777" w:rsidR="00BA3B01" w:rsidRPr="00AB4F6E" w:rsidRDefault="00BA3B01" w:rsidP="008B0B65">
      <w:pPr>
        <w:spacing w:after="0" w:line="240" w:lineRule="auto"/>
        <w:rPr>
          <w:rFonts w:eastAsia="Times New Roman" w:cs="Times New Roman"/>
          <w:sz w:val="2"/>
          <w:szCs w:val="2"/>
          <w:lang w:val="et-EE" w:eastAsia="et-EE"/>
        </w:rPr>
      </w:pPr>
    </w:p>
    <w:sectPr w:rsidR="00BA3B01" w:rsidRPr="00AB4F6E" w:rsidSect="00441C64">
      <w:headerReference w:type="even" r:id="rId20"/>
      <w:headerReference w:type="default" r:id="rId21"/>
      <w:footerReference w:type="even" r:id="rId22"/>
      <w:footerReference w:type="default" r:id="rId23"/>
      <w:headerReference w:type="first" r:id="rId24"/>
      <w:footerReference w:type="first" r:id="rId25"/>
      <w:pgSz w:w="11906" w:h="16838" w:code="9"/>
      <w:pgMar w:top="907" w:right="1195" w:bottom="1195" w:left="90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45C30" w14:textId="77777777" w:rsidR="001F65C9" w:rsidRDefault="001F65C9" w:rsidP="004D4906">
      <w:pPr>
        <w:spacing w:after="0" w:line="240" w:lineRule="auto"/>
      </w:pPr>
      <w:r>
        <w:separator/>
      </w:r>
    </w:p>
  </w:endnote>
  <w:endnote w:type="continuationSeparator" w:id="0">
    <w:p w14:paraId="47F5B6BB" w14:textId="77777777" w:rsidR="001F65C9" w:rsidRDefault="001F65C9"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BA"/>
    <w:family w:val="roman"/>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CA70" w14:textId="77777777" w:rsidR="002D3DAB" w:rsidRDefault="002D3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608"/>
      <w:gridCol w:w="1987"/>
    </w:tblGrid>
    <w:tr w:rsidR="00931278" w:rsidRPr="0074193A" w14:paraId="14E4A205" w14:textId="77777777" w:rsidTr="00AB4F6E">
      <w:trPr>
        <w:trHeight w:val="144"/>
      </w:trPr>
      <w:tc>
        <w:tcPr>
          <w:tcW w:w="3470" w:type="dxa"/>
        </w:tcPr>
        <w:bookmarkStart w:id="1" w:name="_Hlk82038519"/>
        <w:p w14:paraId="45AC49B6" w14:textId="77777777" w:rsidR="00931278" w:rsidRPr="0074193A" w:rsidRDefault="00931278" w:rsidP="00931278">
          <w:pPr>
            <w:pStyle w:val="DiscFooter"/>
            <w:rPr>
              <w:lang w:val="et-EE"/>
            </w:rPr>
          </w:pPr>
          <w:r w:rsidRPr="0074193A">
            <w:rPr>
              <w:lang w:val="et-EE"/>
            </w:rPr>
            <w:fldChar w:fldCharType="begin"/>
          </w:r>
          <w:r w:rsidRPr="0074193A">
            <w:rPr>
              <w:lang w:val="et-EE"/>
            </w:rPr>
            <w:instrText xml:space="preserve"> DATE  \@ "MMMM d, yyyy"  \* MERGEFORMAT </w:instrText>
          </w:r>
          <w:r w:rsidRPr="0074193A">
            <w:rPr>
              <w:lang w:val="et-EE"/>
            </w:rPr>
            <w:fldChar w:fldCharType="separate"/>
          </w:r>
          <w:r w:rsidR="008526B2">
            <w:rPr>
              <w:noProof/>
              <w:lang w:val="et-EE"/>
            </w:rPr>
            <w:t>märts 13, 2024</w:t>
          </w:r>
          <w:r w:rsidRPr="0074193A">
            <w:rPr>
              <w:lang w:val="et-EE"/>
            </w:rPr>
            <w:fldChar w:fldCharType="end"/>
          </w:r>
        </w:p>
      </w:tc>
      <w:tc>
        <w:tcPr>
          <w:tcW w:w="4608" w:type="dxa"/>
        </w:tcPr>
        <w:p w14:paraId="7D94A687" w14:textId="77777777" w:rsidR="00931278" w:rsidRPr="0074193A" w:rsidRDefault="00931278" w:rsidP="00931278">
          <w:pPr>
            <w:pStyle w:val="DiscFooter"/>
            <w:rPr>
              <w:lang w:val="et-EE"/>
            </w:rPr>
          </w:pPr>
        </w:p>
      </w:tc>
      <w:tc>
        <w:tcPr>
          <w:tcW w:w="1987" w:type="dxa"/>
        </w:tcPr>
        <w:p w14:paraId="4AC579F6" w14:textId="77777777" w:rsidR="00931278" w:rsidRPr="0074193A" w:rsidRDefault="0074193A" w:rsidP="00931278">
          <w:pPr>
            <w:pStyle w:val="FooterRight"/>
            <w:rPr>
              <w:lang w:val="et-EE"/>
            </w:rPr>
          </w:pPr>
          <w:r>
            <w:rPr>
              <w:lang w:val="et-EE"/>
            </w:rPr>
            <w:t>lk</w:t>
          </w:r>
          <w:r w:rsidR="00931278" w:rsidRPr="0074193A">
            <w:rPr>
              <w:lang w:val="et-EE"/>
            </w:rPr>
            <w:t xml:space="preserve"> </w:t>
          </w:r>
          <w:r w:rsidR="00931278" w:rsidRPr="0074193A">
            <w:rPr>
              <w:lang w:val="et-EE"/>
            </w:rPr>
            <w:fldChar w:fldCharType="begin"/>
          </w:r>
          <w:r w:rsidR="00931278" w:rsidRPr="0074193A">
            <w:rPr>
              <w:lang w:val="et-EE"/>
            </w:rPr>
            <w:instrText xml:space="preserve"> PAGE  \* Arabic  \* MERGEFORMAT </w:instrText>
          </w:r>
          <w:r w:rsidR="00931278" w:rsidRPr="0074193A">
            <w:rPr>
              <w:lang w:val="et-EE"/>
            </w:rPr>
            <w:fldChar w:fldCharType="separate"/>
          </w:r>
          <w:r w:rsidR="00931278" w:rsidRPr="0074193A">
            <w:rPr>
              <w:lang w:val="et-EE"/>
            </w:rPr>
            <w:t>1</w:t>
          </w:r>
          <w:r w:rsidR="00931278" w:rsidRPr="0074193A">
            <w:rPr>
              <w:lang w:val="et-EE"/>
            </w:rPr>
            <w:fldChar w:fldCharType="end"/>
          </w:r>
          <w:r w:rsidR="00441C64" w:rsidRPr="0074193A">
            <w:rPr>
              <w:lang w:val="et-EE"/>
            </w:rPr>
            <w:t>/</w:t>
          </w:r>
          <w:r w:rsidR="00AD2BB3" w:rsidRPr="0074193A">
            <w:rPr>
              <w:lang w:val="et-EE"/>
            </w:rPr>
            <w:fldChar w:fldCharType="begin"/>
          </w:r>
          <w:r w:rsidR="00AD2BB3" w:rsidRPr="0074193A">
            <w:rPr>
              <w:lang w:val="et-EE"/>
            </w:rPr>
            <w:instrText xml:space="preserve"> NUMPAGES  \* Arabic  \* MERGEFORMAT </w:instrText>
          </w:r>
          <w:r w:rsidR="00AD2BB3" w:rsidRPr="0074193A">
            <w:rPr>
              <w:lang w:val="et-EE"/>
            </w:rPr>
            <w:fldChar w:fldCharType="separate"/>
          </w:r>
          <w:r w:rsidR="00931278" w:rsidRPr="0074193A">
            <w:rPr>
              <w:lang w:val="et-EE"/>
            </w:rPr>
            <w:t>2</w:t>
          </w:r>
          <w:r w:rsidR="00AD2BB3" w:rsidRPr="0074193A">
            <w:rPr>
              <w:lang w:val="et-EE"/>
            </w:rPr>
            <w:fldChar w:fldCharType="end"/>
          </w:r>
        </w:p>
      </w:tc>
    </w:tr>
    <w:tr w:rsidR="00931278" w:rsidRPr="0074193A" w14:paraId="43FBCEC9" w14:textId="77777777" w:rsidTr="00AB4F6E">
      <w:trPr>
        <w:trHeight w:val="144"/>
      </w:trPr>
      <w:tc>
        <w:tcPr>
          <w:tcW w:w="3470" w:type="dxa"/>
        </w:tcPr>
        <w:p w14:paraId="22285084" w14:textId="77777777" w:rsidR="00931278" w:rsidRPr="0074193A" w:rsidRDefault="00931278" w:rsidP="00931278">
          <w:pPr>
            <w:pStyle w:val="DiscFooter"/>
            <w:rPr>
              <w:lang w:val="et-EE"/>
            </w:rPr>
          </w:pPr>
        </w:p>
      </w:tc>
      <w:tc>
        <w:tcPr>
          <w:tcW w:w="4608" w:type="dxa"/>
        </w:tcPr>
        <w:p w14:paraId="7FA5A25A" w14:textId="77777777" w:rsidR="00931278" w:rsidRPr="0074193A" w:rsidRDefault="00931278" w:rsidP="00931278">
          <w:pPr>
            <w:pStyle w:val="DiscFooter"/>
            <w:spacing w:before="40"/>
            <w:rPr>
              <w:lang w:val="et-EE"/>
            </w:rPr>
          </w:pPr>
        </w:p>
      </w:tc>
      <w:tc>
        <w:tcPr>
          <w:tcW w:w="1987" w:type="dxa"/>
        </w:tcPr>
        <w:p w14:paraId="10526510" w14:textId="77777777" w:rsidR="00931278" w:rsidRPr="0074193A" w:rsidRDefault="00931278" w:rsidP="00931278">
          <w:pPr>
            <w:pStyle w:val="FooterRight"/>
            <w:rPr>
              <w:lang w:val="et-EE"/>
            </w:rPr>
          </w:pPr>
        </w:p>
      </w:tc>
    </w:tr>
    <w:bookmarkEnd w:id="1"/>
  </w:tbl>
  <w:p w14:paraId="2E38C2CC" w14:textId="77777777" w:rsidR="00931278" w:rsidRPr="00931278" w:rsidRDefault="00931278">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3701"/>
      <w:gridCol w:w="1872"/>
    </w:tblGrid>
    <w:tr w:rsidR="00931278" w14:paraId="219628B5" w14:textId="77777777" w:rsidTr="004F60D9">
      <w:trPr>
        <w:trHeight w:val="144"/>
      </w:trPr>
      <w:tc>
        <w:tcPr>
          <w:tcW w:w="3470" w:type="dxa"/>
        </w:tcPr>
        <w:p w14:paraId="764841E5" w14:textId="77777777" w:rsidR="00931278" w:rsidRPr="00274DF7" w:rsidRDefault="00931278" w:rsidP="00931278">
          <w:pPr>
            <w:pStyle w:val="DiscFooter"/>
          </w:pPr>
          <w:r>
            <w:rPr>
              <w:lang w:val="lv-LV"/>
            </w:rPr>
            <w:fldChar w:fldCharType="begin"/>
          </w:r>
          <w:r w:rsidRPr="00931278">
            <w:rPr>
              <w:lang w:val="lv-LV"/>
            </w:rPr>
            <w:instrText xml:space="preserve"> DATE  \@ "MMMM d, yyyy"  \* MERGEFORMAT </w:instrText>
          </w:r>
          <w:r>
            <w:rPr>
              <w:lang w:val="lv-LV"/>
            </w:rPr>
            <w:fldChar w:fldCharType="separate"/>
          </w:r>
          <w:r w:rsidR="008526B2">
            <w:rPr>
              <w:noProof/>
              <w:lang w:val="lv-LV"/>
            </w:rPr>
            <w:t>marts</w:t>
          </w:r>
          <w:r w:rsidR="008526B2" w:rsidRPr="008526B2">
            <w:rPr>
              <w:noProof/>
            </w:rPr>
            <w:t xml:space="preserve"> 13, 2024</w:t>
          </w:r>
          <w:r>
            <w:fldChar w:fldCharType="end"/>
          </w:r>
        </w:p>
      </w:tc>
      <w:tc>
        <w:tcPr>
          <w:tcW w:w="3701" w:type="dxa"/>
        </w:tcPr>
        <w:p w14:paraId="4D14F2BD" w14:textId="77777777" w:rsidR="00931278" w:rsidRPr="00FF27F6" w:rsidRDefault="00931278" w:rsidP="00931278">
          <w:pPr>
            <w:pStyle w:val="DiscFooter"/>
          </w:pPr>
        </w:p>
      </w:tc>
      <w:tc>
        <w:tcPr>
          <w:tcW w:w="1872" w:type="dxa"/>
        </w:tcPr>
        <w:p w14:paraId="37B122F0" w14:textId="77777777" w:rsidR="00931278" w:rsidRPr="00087737" w:rsidRDefault="00931278" w:rsidP="00931278">
          <w:pPr>
            <w:pStyle w:val="FooterRight"/>
          </w:pPr>
          <w:r w:rsidRPr="00087737">
            <w:t xml:space="preserve">Page </w:t>
          </w:r>
          <w:r w:rsidRPr="00087737">
            <w:fldChar w:fldCharType="begin"/>
          </w:r>
          <w:r w:rsidRPr="00087737">
            <w:instrText xml:space="preserve"> PAGE  \* Arabic  \* MERGEFORMAT </w:instrText>
          </w:r>
          <w:r w:rsidRPr="00087737">
            <w:fldChar w:fldCharType="separate"/>
          </w:r>
          <w:r w:rsidRPr="00087737">
            <w:t>1</w:t>
          </w:r>
          <w:r w:rsidRPr="00087737">
            <w:fldChar w:fldCharType="end"/>
          </w:r>
          <w:r w:rsidRPr="00087737">
            <w:t xml:space="preserve"> of </w:t>
          </w:r>
          <w:fldSimple w:instr=" NUMPAGES  \* Arabic  \* MERGEFORMAT ">
            <w:r w:rsidRPr="00087737">
              <w:t>2</w:t>
            </w:r>
          </w:fldSimple>
        </w:p>
      </w:tc>
    </w:tr>
    <w:tr w:rsidR="00931278" w14:paraId="36232C0D" w14:textId="77777777" w:rsidTr="004F60D9">
      <w:trPr>
        <w:trHeight w:val="144"/>
      </w:trPr>
      <w:tc>
        <w:tcPr>
          <w:tcW w:w="3470" w:type="dxa"/>
        </w:tcPr>
        <w:p w14:paraId="18A4613A" w14:textId="77777777" w:rsidR="00931278" w:rsidRDefault="00931278" w:rsidP="00931278">
          <w:pPr>
            <w:pStyle w:val="DiscFooter"/>
            <w:rPr>
              <w:lang w:val="et-EE"/>
            </w:rPr>
          </w:pPr>
        </w:p>
      </w:tc>
      <w:tc>
        <w:tcPr>
          <w:tcW w:w="3701" w:type="dxa"/>
        </w:tcPr>
        <w:p w14:paraId="7532ADC2" w14:textId="77777777" w:rsidR="00931278" w:rsidRPr="00FF27F6" w:rsidRDefault="00931278" w:rsidP="00931278">
          <w:pPr>
            <w:pStyle w:val="DiscFooter"/>
          </w:pPr>
        </w:p>
      </w:tc>
      <w:tc>
        <w:tcPr>
          <w:tcW w:w="1872" w:type="dxa"/>
        </w:tcPr>
        <w:p w14:paraId="3440D474" w14:textId="77777777" w:rsidR="00931278" w:rsidRPr="00087737" w:rsidRDefault="00931278" w:rsidP="00931278">
          <w:pPr>
            <w:pStyle w:val="FooterRight"/>
          </w:pPr>
        </w:p>
      </w:tc>
    </w:tr>
  </w:tbl>
  <w:p w14:paraId="7E5DB441" w14:textId="77777777" w:rsidR="00A42259" w:rsidRDefault="00A42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09ED2" w14:textId="77777777" w:rsidR="001F65C9" w:rsidRDefault="001F65C9" w:rsidP="004D4906">
      <w:pPr>
        <w:spacing w:after="0" w:line="240" w:lineRule="auto"/>
      </w:pPr>
      <w:r>
        <w:separator/>
      </w:r>
    </w:p>
  </w:footnote>
  <w:footnote w:type="continuationSeparator" w:id="0">
    <w:p w14:paraId="78E05A4F" w14:textId="77777777" w:rsidR="001F65C9" w:rsidRDefault="001F65C9"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8A13F" w14:textId="77777777" w:rsidR="002D3DAB" w:rsidRDefault="002D3D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4543E" w14:textId="77777777" w:rsidR="00FF089E" w:rsidRPr="00FF089E" w:rsidRDefault="00FF089E" w:rsidP="00FF089E">
    <w:pPr>
      <w:pStyle w:val="Header"/>
      <w:rPr>
        <w:sz w:val="16"/>
        <w:szCs w:val="16"/>
        <w:lang w:val="en-US"/>
      </w:rPr>
    </w:pPr>
    <w:r>
      <w:rPr>
        <w:sz w:val="16"/>
        <w:szCs w:val="16"/>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CB36" w14:textId="77777777" w:rsidR="002D3DAB" w:rsidRDefault="002D3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41069807">
    <w:abstractNumId w:val="4"/>
  </w:num>
  <w:num w:numId="2" w16cid:durableId="649134809">
    <w:abstractNumId w:val="2"/>
  </w:num>
  <w:num w:numId="3" w16cid:durableId="497498464">
    <w:abstractNumId w:val="4"/>
  </w:num>
  <w:num w:numId="4" w16cid:durableId="1090808003">
    <w:abstractNumId w:val="2"/>
  </w:num>
  <w:num w:numId="5" w16cid:durableId="1480734129">
    <w:abstractNumId w:val="1"/>
  </w:num>
  <w:num w:numId="6" w16cid:durableId="1822425152">
    <w:abstractNumId w:val="5"/>
  </w:num>
  <w:num w:numId="7" w16cid:durableId="3962507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60867482">
    <w:abstractNumId w:val="3"/>
  </w:num>
  <w:num w:numId="9" w16cid:durableId="26226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083F"/>
    <w:rsid w:val="000259C5"/>
    <w:rsid w:val="00027BC3"/>
    <w:rsid w:val="000346E1"/>
    <w:rsid w:val="00040456"/>
    <w:rsid w:val="00052299"/>
    <w:rsid w:val="0005407B"/>
    <w:rsid w:val="00054A1D"/>
    <w:rsid w:val="00055B83"/>
    <w:rsid w:val="00063324"/>
    <w:rsid w:val="00070BB8"/>
    <w:rsid w:val="00072967"/>
    <w:rsid w:val="00087225"/>
    <w:rsid w:val="0008777C"/>
    <w:rsid w:val="000940F2"/>
    <w:rsid w:val="00097D37"/>
    <w:rsid w:val="000A3A03"/>
    <w:rsid w:val="000A61E9"/>
    <w:rsid w:val="000A6D02"/>
    <w:rsid w:val="000B4744"/>
    <w:rsid w:val="000C4C57"/>
    <w:rsid w:val="000D33B8"/>
    <w:rsid w:val="0011267D"/>
    <w:rsid w:val="00125E70"/>
    <w:rsid w:val="00127161"/>
    <w:rsid w:val="00134549"/>
    <w:rsid w:val="0013798C"/>
    <w:rsid w:val="001458BB"/>
    <w:rsid w:val="0015124A"/>
    <w:rsid w:val="00156338"/>
    <w:rsid w:val="00156AD0"/>
    <w:rsid w:val="0016078E"/>
    <w:rsid w:val="00164701"/>
    <w:rsid w:val="00165040"/>
    <w:rsid w:val="001712AE"/>
    <w:rsid w:val="001714C8"/>
    <w:rsid w:val="0018496D"/>
    <w:rsid w:val="00184A6E"/>
    <w:rsid w:val="001A521C"/>
    <w:rsid w:val="001B40C6"/>
    <w:rsid w:val="001B628D"/>
    <w:rsid w:val="001D3640"/>
    <w:rsid w:val="001D72DB"/>
    <w:rsid w:val="001E22C2"/>
    <w:rsid w:val="001E2DEB"/>
    <w:rsid w:val="001F65C9"/>
    <w:rsid w:val="00213ECC"/>
    <w:rsid w:val="00214E68"/>
    <w:rsid w:val="002238B7"/>
    <w:rsid w:val="002478A6"/>
    <w:rsid w:val="0025623C"/>
    <w:rsid w:val="00256581"/>
    <w:rsid w:val="002822C4"/>
    <w:rsid w:val="00287EDC"/>
    <w:rsid w:val="002918CE"/>
    <w:rsid w:val="00295DF5"/>
    <w:rsid w:val="0029758B"/>
    <w:rsid w:val="002A15F3"/>
    <w:rsid w:val="002A3C93"/>
    <w:rsid w:val="002A3E45"/>
    <w:rsid w:val="002A7272"/>
    <w:rsid w:val="002C0C0C"/>
    <w:rsid w:val="002C6E96"/>
    <w:rsid w:val="002D1A8B"/>
    <w:rsid w:val="002D3DAB"/>
    <w:rsid w:val="00320D00"/>
    <w:rsid w:val="00324758"/>
    <w:rsid w:val="003324A7"/>
    <w:rsid w:val="00341418"/>
    <w:rsid w:val="00347E10"/>
    <w:rsid w:val="00361068"/>
    <w:rsid w:val="00371C07"/>
    <w:rsid w:val="00372C8A"/>
    <w:rsid w:val="003772B9"/>
    <w:rsid w:val="0038327F"/>
    <w:rsid w:val="00384CB8"/>
    <w:rsid w:val="0038605E"/>
    <w:rsid w:val="00386383"/>
    <w:rsid w:val="00394C89"/>
    <w:rsid w:val="00395F72"/>
    <w:rsid w:val="003C3FF9"/>
    <w:rsid w:val="003D15C4"/>
    <w:rsid w:val="003D4113"/>
    <w:rsid w:val="003F01C6"/>
    <w:rsid w:val="00402558"/>
    <w:rsid w:val="004033DD"/>
    <w:rsid w:val="0042242A"/>
    <w:rsid w:val="00422F2C"/>
    <w:rsid w:val="0043689D"/>
    <w:rsid w:val="00441C64"/>
    <w:rsid w:val="004440DD"/>
    <w:rsid w:val="0045400F"/>
    <w:rsid w:val="0046052E"/>
    <w:rsid w:val="00463FC0"/>
    <w:rsid w:val="004828E9"/>
    <w:rsid w:val="00494C82"/>
    <w:rsid w:val="004A4C90"/>
    <w:rsid w:val="004A6989"/>
    <w:rsid w:val="004C719F"/>
    <w:rsid w:val="004D42B0"/>
    <w:rsid w:val="004D4906"/>
    <w:rsid w:val="004E3CB2"/>
    <w:rsid w:val="004E7499"/>
    <w:rsid w:val="004F09F8"/>
    <w:rsid w:val="004F11A3"/>
    <w:rsid w:val="0050448B"/>
    <w:rsid w:val="00510691"/>
    <w:rsid w:val="0053217F"/>
    <w:rsid w:val="00543ED5"/>
    <w:rsid w:val="00544C8F"/>
    <w:rsid w:val="00560209"/>
    <w:rsid w:val="005612BD"/>
    <w:rsid w:val="00564513"/>
    <w:rsid w:val="005649E0"/>
    <w:rsid w:val="0056641F"/>
    <w:rsid w:val="00567876"/>
    <w:rsid w:val="0057680A"/>
    <w:rsid w:val="00576DF9"/>
    <w:rsid w:val="00581079"/>
    <w:rsid w:val="00585FC2"/>
    <w:rsid w:val="005A4428"/>
    <w:rsid w:val="005A4F03"/>
    <w:rsid w:val="005B7594"/>
    <w:rsid w:val="005C2D55"/>
    <w:rsid w:val="005E58A7"/>
    <w:rsid w:val="005F063B"/>
    <w:rsid w:val="005F1B98"/>
    <w:rsid w:val="005F3458"/>
    <w:rsid w:val="00605105"/>
    <w:rsid w:val="006069C4"/>
    <w:rsid w:val="00610714"/>
    <w:rsid w:val="00612C4C"/>
    <w:rsid w:val="006334C0"/>
    <w:rsid w:val="006413BE"/>
    <w:rsid w:val="0064730B"/>
    <w:rsid w:val="00650C8C"/>
    <w:rsid w:val="0065215C"/>
    <w:rsid w:val="006621E8"/>
    <w:rsid w:val="006717B2"/>
    <w:rsid w:val="00681C08"/>
    <w:rsid w:val="0068586A"/>
    <w:rsid w:val="00697C6A"/>
    <w:rsid w:val="00697E3B"/>
    <w:rsid w:val="006A1A48"/>
    <w:rsid w:val="006A4E1E"/>
    <w:rsid w:val="006B032C"/>
    <w:rsid w:val="006B2DE2"/>
    <w:rsid w:val="006C6405"/>
    <w:rsid w:val="006D2B77"/>
    <w:rsid w:val="006D7602"/>
    <w:rsid w:val="006E50AA"/>
    <w:rsid w:val="006E6D72"/>
    <w:rsid w:val="007156AA"/>
    <w:rsid w:val="00723ADB"/>
    <w:rsid w:val="00723FBA"/>
    <w:rsid w:val="0072702C"/>
    <w:rsid w:val="007353C6"/>
    <w:rsid w:val="00740136"/>
    <w:rsid w:val="00740B45"/>
    <w:rsid w:val="0074193A"/>
    <w:rsid w:val="00743B85"/>
    <w:rsid w:val="00754B27"/>
    <w:rsid w:val="00763A67"/>
    <w:rsid w:val="00771EA6"/>
    <w:rsid w:val="00773B6A"/>
    <w:rsid w:val="007809E5"/>
    <w:rsid w:val="007873B3"/>
    <w:rsid w:val="00790899"/>
    <w:rsid w:val="007A664E"/>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27BB0"/>
    <w:rsid w:val="008339BA"/>
    <w:rsid w:val="0084381B"/>
    <w:rsid w:val="00844FA3"/>
    <w:rsid w:val="008526B2"/>
    <w:rsid w:val="00853F7E"/>
    <w:rsid w:val="00860810"/>
    <w:rsid w:val="008609CB"/>
    <w:rsid w:val="00864CE9"/>
    <w:rsid w:val="0087302E"/>
    <w:rsid w:val="0088587C"/>
    <w:rsid w:val="00894413"/>
    <w:rsid w:val="0089760E"/>
    <w:rsid w:val="008A0EAB"/>
    <w:rsid w:val="008B0B65"/>
    <w:rsid w:val="008B0CC3"/>
    <w:rsid w:val="008C44AD"/>
    <w:rsid w:val="008C68E3"/>
    <w:rsid w:val="008E0D6C"/>
    <w:rsid w:val="008E5D9C"/>
    <w:rsid w:val="009008D7"/>
    <w:rsid w:val="00902CE5"/>
    <w:rsid w:val="00910765"/>
    <w:rsid w:val="009127C4"/>
    <w:rsid w:val="00912A05"/>
    <w:rsid w:val="00926C3C"/>
    <w:rsid w:val="0093030F"/>
    <w:rsid w:val="00931278"/>
    <w:rsid w:val="009342FB"/>
    <w:rsid w:val="0094373E"/>
    <w:rsid w:val="0094386D"/>
    <w:rsid w:val="0094743A"/>
    <w:rsid w:val="00947F1F"/>
    <w:rsid w:val="00952046"/>
    <w:rsid w:val="00953453"/>
    <w:rsid w:val="009708FE"/>
    <w:rsid w:val="00975279"/>
    <w:rsid w:val="00980F99"/>
    <w:rsid w:val="009877A7"/>
    <w:rsid w:val="00991247"/>
    <w:rsid w:val="009A0813"/>
    <w:rsid w:val="009A44DA"/>
    <w:rsid w:val="009B134F"/>
    <w:rsid w:val="009B47F4"/>
    <w:rsid w:val="009B7EF7"/>
    <w:rsid w:val="009C2457"/>
    <w:rsid w:val="009C453F"/>
    <w:rsid w:val="009E2286"/>
    <w:rsid w:val="009E739A"/>
    <w:rsid w:val="009F5053"/>
    <w:rsid w:val="00A024D2"/>
    <w:rsid w:val="00A1605D"/>
    <w:rsid w:val="00A21478"/>
    <w:rsid w:val="00A3071D"/>
    <w:rsid w:val="00A41078"/>
    <w:rsid w:val="00A42259"/>
    <w:rsid w:val="00A51DE7"/>
    <w:rsid w:val="00A53F26"/>
    <w:rsid w:val="00A61FC2"/>
    <w:rsid w:val="00A640E4"/>
    <w:rsid w:val="00A7566C"/>
    <w:rsid w:val="00A938FF"/>
    <w:rsid w:val="00A95D75"/>
    <w:rsid w:val="00AA2BF8"/>
    <w:rsid w:val="00AA4C1A"/>
    <w:rsid w:val="00AA52EA"/>
    <w:rsid w:val="00AB4F6E"/>
    <w:rsid w:val="00AB53A9"/>
    <w:rsid w:val="00AC4775"/>
    <w:rsid w:val="00AD2BB3"/>
    <w:rsid w:val="00AD7C4B"/>
    <w:rsid w:val="00AE1D5D"/>
    <w:rsid w:val="00AE2015"/>
    <w:rsid w:val="00AE3233"/>
    <w:rsid w:val="00AF461E"/>
    <w:rsid w:val="00B07B65"/>
    <w:rsid w:val="00B11D78"/>
    <w:rsid w:val="00B31959"/>
    <w:rsid w:val="00B3247B"/>
    <w:rsid w:val="00B33EC2"/>
    <w:rsid w:val="00B345CB"/>
    <w:rsid w:val="00B53513"/>
    <w:rsid w:val="00B63F90"/>
    <w:rsid w:val="00B70556"/>
    <w:rsid w:val="00B859F2"/>
    <w:rsid w:val="00B92C68"/>
    <w:rsid w:val="00BA0119"/>
    <w:rsid w:val="00BA3B01"/>
    <w:rsid w:val="00BD4270"/>
    <w:rsid w:val="00BD661F"/>
    <w:rsid w:val="00BD7CB2"/>
    <w:rsid w:val="00BE5374"/>
    <w:rsid w:val="00BE5F7B"/>
    <w:rsid w:val="00BF2638"/>
    <w:rsid w:val="00BF6063"/>
    <w:rsid w:val="00BF7630"/>
    <w:rsid w:val="00C0334B"/>
    <w:rsid w:val="00C05077"/>
    <w:rsid w:val="00C10067"/>
    <w:rsid w:val="00C10F20"/>
    <w:rsid w:val="00C22F71"/>
    <w:rsid w:val="00C326D8"/>
    <w:rsid w:val="00C33348"/>
    <w:rsid w:val="00C40DF6"/>
    <w:rsid w:val="00C46AF2"/>
    <w:rsid w:val="00C54281"/>
    <w:rsid w:val="00C77E89"/>
    <w:rsid w:val="00C8632C"/>
    <w:rsid w:val="00C91A30"/>
    <w:rsid w:val="00C92312"/>
    <w:rsid w:val="00C93EF8"/>
    <w:rsid w:val="00CA6B12"/>
    <w:rsid w:val="00CB48B5"/>
    <w:rsid w:val="00CD4713"/>
    <w:rsid w:val="00CF786B"/>
    <w:rsid w:val="00D04C64"/>
    <w:rsid w:val="00D05ECC"/>
    <w:rsid w:val="00D14460"/>
    <w:rsid w:val="00D1765B"/>
    <w:rsid w:val="00D37658"/>
    <w:rsid w:val="00D45B9E"/>
    <w:rsid w:val="00D47534"/>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E5712"/>
    <w:rsid w:val="00DF06C9"/>
    <w:rsid w:val="00DF3B2E"/>
    <w:rsid w:val="00DF72A5"/>
    <w:rsid w:val="00E001A7"/>
    <w:rsid w:val="00E02A37"/>
    <w:rsid w:val="00E07F74"/>
    <w:rsid w:val="00E225EA"/>
    <w:rsid w:val="00E2405B"/>
    <w:rsid w:val="00E321AD"/>
    <w:rsid w:val="00E33DE5"/>
    <w:rsid w:val="00E61019"/>
    <w:rsid w:val="00E7186F"/>
    <w:rsid w:val="00E73832"/>
    <w:rsid w:val="00E74BF7"/>
    <w:rsid w:val="00E7563B"/>
    <w:rsid w:val="00E7580F"/>
    <w:rsid w:val="00E75A2D"/>
    <w:rsid w:val="00E77E54"/>
    <w:rsid w:val="00E845E2"/>
    <w:rsid w:val="00E970AC"/>
    <w:rsid w:val="00EA068D"/>
    <w:rsid w:val="00EA0D23"/>
    <w:rsid w:val="00EB1F0A"/>
    <w:rsid w:val="00EE6DAC"/>
    <w:rsid w:val="00F30283"/>
    <w:rsid w:val="00F32F58"/>
    <w:rsid w:val="00F7185B"/>
    <w:rsid w:val="00F84CE7"/>
    <w:rsid w:val="00F93C47"/>
    <w:rsid w:val="00FA043C"/>
    <w:rsid w:val="00FA1DAB"/>
    <w:rsid w:val="00FA2D25"/>
    <w:rsid w:val="00FA471F"/>
    <w:rsid w:val="00FA6D5E"/>
    <w:rsid w:val="00FA6FB9"/>
    <w:rsid w:val="00FB5E21"/>
    <w:rsid w:val="00FC770D"/>
    <w:rsid w:val="00FD6F51"/>
    <w:rsid w:val="00FE389F"/>
    <w:rsid w:val="00FF089E"/>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C4906"/>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AE7950"/>
    <w:rPr>
      <w:rFonts w:cs="Arial"/>
      <w:b/>
      <w:bCs/>
      <w:noProof/>
      <w:color w:val="512B2B"/>
      <w:sz w:val="28"/>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
    <w:name w:val="_Sidetext"/>
    <w:basedOn w:val="Normal"/>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0"/>
    <w:rsid w:val="00AE7950"/>
    <w:pPr>
      <w:spacing w:before="40" w:after="80"/>
      <w:jc w:val="both"/>
    </w:pPr>
    <w:rPr>
      <w:color w:val="512B2B"/>
      <w:sz w:val="16"/>
      <w:szCs w:val="16"/>
    </w:rPr>
  </w:style>
  <w:style w:type="paragraph" w:customStyle="1" w:styleId="HeadingDisclaimer">
    <w:name w:val="_Heading Disclaimer"/>
    <w:basedOn w:val="Normal0"/>
    <w:link w:val="HeadingDisclaimerChar"/>
    <w:rsid w:val="00AE7950"/>
    <w:pPr>
      <w:spacing w:before="60" w:after="40"/>
    </w:pPr>
    <w:rPr>
      <w:b/>
      <w:color w:val="512B2B"/>
      <w:sz w:val="18"/>
    </w:rPr>
  </w:style>
  <w:style w:type="character" w:customStyle="1" w:styleId="HeadingDisclaimerChar">
    <w:name w:val="_Heading Disclaimer Char"/>
    <w:basedOn w:val="DefaultParagraphFont"/>
    <w:link w:val="HeadingDisclaimer"/>
    <w:rsid w:val="00AE7950"/>
    <w:rPr>
      <w:rFonts w:ascii="Swedbank Sans Regular" w:eastAsia="Times New Roman" w:hAnsi="Swedbank Sans Regular" w:cs="Times New Roman"/>
      <w:b/>
      <w:color w:val="512B2B"/>
      <w:sz w:val="18"/>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A7397A"/>
    <w:pPr>
      <w:jc w:val="both"/>
    </w:pPr>
    <w:rPr>
      <w:rFonts w:cs="Tahoma"/>
      <w:color w:val="353535"/>
      <w:sz w:val="24"/>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Normal"/>
    <w:next w:val="Normal"/>
    <w:uiPriority w:val="39"/>
    <w:rsid w:val="0049423F"/>
    <w:pPr>
      <w:keepNext/>
      <w:keepLines/>
      <w:pageBreakBefore/>
      <w:framePr w:wrap="around" w:vAnchor="page" w:hAnchor="page" w:y="2003"/>
      <w:tabs>
        <w:tab w:val="num" w:pos="720"/>
      </w:tabs>
      <w:spacing w:after="100" w:line="240" w:lineRule="auto"/>
      <w:ind w:left="360" w:hanging="360"/>
      <w:suppressOverlap/>
      <w:jc w:val="both"/>
    </w:pPr>
    <w:rPr>
      <w:rFonts w:eastAsia="Times New Roman" w:cs="Times New Roman"/>
      <w:sz w:val="18"/>
      <w:lang w:val="en-US" w:eastAsia="et-EE"/>
    </w:r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
    <w:rsid w:val="00697453"/>
    <w:pPr>
      <w:spacing w:after="120" w:line="240" w:lineRule="auto"/>
    </w:pPr>
    <w:rPr>
      <w:rFonts w:cs="Arial"/>
      <w:i w:val="0"/>
      <w:sz w:val="18"/>
      <w:szCs w:val="18"/>
      <w:lang w:val="en-GB"/>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103368"/>
    <w:pPr>
      <w:spacing w:after="0" w:line="240" w:lineRule="auto"/>
    </w:pPr>
    <w:rPr>
      <w:rFonts w:ascii="Swedbank Sans Regular" w:eastAsia="Times New Roman" w:hAnsi="Swedbank Sans Regular" w:cs="Times New Roman"/>
      <w:szCs w:val="24"/>
    </w:rPr>
  </w:style>
  <w:style w:type="character" w:customStyle="1" w:styleId="NormalChar">
    <w:name w:val="_Normal Char"/>
    <w:basedOn w:val="DefaultParagraphFont"/>
    <w:link w:val="Normal0"/>
    <w:rsid w:val="00103368"/>
    <w:rPr>
      <w:rFonts w:ascii="Swedbank Sans Regular" w:eastAsia="Times New Roman" w:hAnsi="Swedbank Sans Regular" w:cs="Times New Roman"/>
      <w:szCs w:val="24"/>
    </w:rPr>
  </w:style>
  <w:style w:type="paragraph" w:customStyle="1" w:styleId="Company-RMS">
    <w:name w:val="_Company-RMS"/>
    <w:basedOn w:val="Normal0"/>
    <w:rsid w:val="00BA4D50"/>
    <w:pPr>
      <w:spacing w:before="240" w:after="240"/>
    </w:pPr>
    <w:rPr>
      <w:rFonts w:ascii="Swedbank Sans Bold" w:hAnsi="Swedbank Sans Bold"/>
      <w:color w:val="F15C22"/>
      <w:sz w:val="76"/>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A4D50"/>
    <w:rPr>
      <w:color w:val="F15C2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emf"/><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research.swedbank.se/files/RecoTrackList/RecoTrackListBaltic.pdf"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9A2152D203455084899EC555E70826"/>
        <w:category>
          <w:name w:val="General"/>
          <w:gallery w:val="placeholder"/>
        </w:category>
        <w:types>
          <w:type w:val="bbPlcHdr"/>
        </w:types>
        <w:behaviors>
          <w:behavior w:val="content"/>
        </w:behaviors>
        <w:guid w:val="{CDA194BF-22AE-4AE3-93B9-78B0599693B7}"/>
      </w:docPartPr>
      <w:docPartBody>
        <w:p w:rsidR="00873614" w:rsidRDefault="005A3A11">
          <w:r w:rsidRPr="003146CD">
            <w:rPr>
              <w:rStyle w:val="PlaceholderText"/>
            </w:rPr>
            <w:t>Accessor</w:t>
          </w:r>
        </w:p>
      </w:docPartBody>
    </w:docPart>
    <w:docPart>
      <w:docPartPr>
        <w:name w:val="975001B200174D0E9194A5873623D165"/>
        <w:category>
          <w:name w:val="General"/>
          <w:gallery w:val="placeholder"/>
        </w:category>
        <w:types>
          <w:type w:val="bbPlcHdr"/>
        </w:types>
        <w:behaviors>
          <w:behavior w:val="content"/>
        </w:behaviors>
        <w:guid w:val="{2CEF9CB9-C025-4865-A518-C207FAD15177}"/>
      </w:docPartPr>
      <w:docPartBody>
        <w:p w:rsidR="006063D6" w:rsidRDefault="00393D4F">
          <w:r w:rsidRPr="003C650A">
            <w:rPr>
              <w:rStyle w:val="PlaceholderText"/>
            </w:rPr>
            <w:t>Accessor</w:t>
          </w:r>
        </w:p>
      </w:docPartBody>
    </w:docPart>
    <w:docPart>
      <w:docPartPr>
        <w:name w:val="613C3B1EA1054CC8B51E5DAA3A8B22B8"/>
        <w:category>
          <w:name w:val="General"/>
          <w:gallery w:val="placeholder"/>
        </w:category>
        <w:types>
          <w:type w:val="bbPlcHdr"/>
        </w:types>
        <w:behaviors>
          <w:behavior w:val="content"/>
        </w:behaviors>
        <w:guid w:val="{0B57C1D5-8332-4DD8-9E1B-F834B3A27399}"/>
      </w:docPartPr>
      <w:docPartBody>
        <w:p w:rsidR="006063D6" w:rsidRDefault="00393D4F">
          <w:r w:rsidRPr="003C650A">
            <w:rPr>
              <w:rStyle w:val="PlaceholderText"/>
            </w:rPr>
            <w:t>Accessor</w:t>
          </w:r>
        </w:p>
      </w:docPartBody>
    </w:docPart>
    <w:docPart>
      <w:docPartPr>
        <w:name w:val="F6EC81E6276B45F2BAE6A8469B83A668"/>
        <w:category>
          <w:name w:val="General"/>
          <w:gallery w:val="placeholder"/>
        </w:category>
        <w:types>
          <w:type w:val="bbPlcHdr"/>
        </w:types>
        <w:behaviors>
          <w:behavior w:val="content"/>
        </w:behaviors>
        <w:guid w:val="{E1125192-15C7-48B3-BEF7-473D7421FC45}"/>
      </w:docPartPr>
      <w:docPartBody>
        <w:p w:rsidR="001238C8" w:rsidRDefault="00122BEC">
          <w:r w:rsidRPr="00D47BA8">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BA"/>
    <w:family w:val="roman"/>
    <w:pitch w:val="variable"/>
    <w:sig w:usb0="00000207" w:usb1="00000000" w:usb2="00000000" w:usb3="00000000" w:csb0="00000097"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8B"/>
    <w:rsid w:val="000B3E42"/>
    <w:rsid w:val="00122BEC"/>
    <w:rsid w:val="001238C8"/>
    <w:rsid w:val="003612A3"/>
    <w:rsid w:val="00393D4F"/>
    <w:rsid w:val="004463DD"/>
    <w:rsid w:val="005A3A11"/>
    <w:rsid w:val="006063D6"/>
    <w:rsid w:val="006F392A"/>
    <w:rsid w:val="00873614"/>
    <w:rsid w:val="00A12D3A"/>
    <w:rsid w:val="00A262C4"/>
    <w:rsid w:val="00CB31F3"/>
    <w:rsid w:val="00CF64E2"/>
    <w:rsid w:val="00D10FE9"/>
    <w:rsid w:val="00F34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B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XmlDocProperties xmlns:xsd="http://www.w3.org/2001/XMLSchema" xmlns:xsi="http://www.w3.org/2001/XMLSchema-instance" xmlns="http://schemas.factset.com/Partners/XmlDocProperties">
  <Properties>
    <Property Name="Company">
      <Values>
        <Value Managed="true" Order="0" Type="IND_LDS">17132</Value>
      </Values>
    </Property>
    <Property Name="[RWS:COMPANY]">
      <Values>
        <Value Managed="true" Order="0" Type="IND_LDS">17132</Value>
      </Values>
    </Property>
    <Property Name="TypeDoc">
      <Values>
        <Value Managed="true" Order="0" Type="TAG">STADALL</Value>
      </Values>
    </Property>
    <Property Name="DocCreateKeyword">
      <Values>
        <Value Managed="true" Order="0" Type="TAG">DISC_EQ_EST_RIB</Value>
      </Values>
    </Property>
    <Property Name="WipLds">
      <Values>
        <Value Managed="true" Order="0" Type="TAG">2</Value>
      </Values>
    </Property>
    <Property Name="LastRefresh">
      <Values>
        <Value Managed="true" Order="0" Type="TAG">13/03/2024  17:00:18</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13/03/2024  17:00:18</Value>
      </Values>
    </Property>
    <Property Name="Refreshed">
      <Values>
        <Value Managed="true" Order="0" Type="TAG">true</Value>
      </Values>
    </Property>
    <Property Name="YearRef">
      <Values>
        <Value Managed="true" Order="0" Type="TAG">2026</Value>
      </Values>
    </Property>
    <Property Name="MainEntityAnalyst">
      <Values>
        <Value Managed="true" Order="0" Type="TAG">124</Value>
      </Values>
    </Property>
    <Property Name="[RWS:YEARREF]">
      <Values>
        <Value Managed="true" Order="0" Type="TAG">2026</Value>
      </Values>
    </Property>
    <Property Name="[RWS:BASE_ENTITY_ID]">
      <Values>
        <Value Managed="true" Order="0" Type="TAG">C17132</Value>
      </Values>
    </Property>
    <Property Name="PriceDate">
      <Values>
        <Value Managed="true" Order="0" Type="TAG">12/03/2024</Value>
      </Values>
    </Property>
    <Property Name="[RWS:DATE_PRICE_GMT]">
      <Values>
        <Value Managed="true" Order="0" Type="TAG">12/03/2024</Value>
      </Values>
    </Property>
    <Property Name="[RWS:IS_SERVER_SIDE_GENERATED]">
      <Values>
        <Value Managed="true" Order="0" Type="TAG">true</Value>
      </Values>
    </Property>
    <Property Name="DocIsInitialized">
      <Values>
        <Value Managed="true" Order="0" Type="TAG">0</Value>
      </Values>
    </Property>
    <Property Name="Industry">
      <Values>
        <Value Managed="true" Order="0" Type="TAG">13841</Value>
      </Values>
    </Property>
    <Property Name="[RWS:INDUSTRY]">
      <Values>
        <Value Managed="true" Order="0" Type="TAG">13841</Value>
      </Values>
    </Property>
    <Property Name="Currency">
      <Values>
        <Value Managed="true" Order="0" Type="TAG">10050</Value>
      </Values>
    </Property>
    <Property Name="[RWS:CURRENCY]">
      <Values>
        <Value Managed="true" Order="0" Type="TAG">10050</Value>
      </Values>
    </Property>
    <Property Name="Option">
      <Values>
        <Value Managed="true" Order="0" Type="TAG">2026,DATESTAMP,1,1,1,1,0,disc_eq_baltics_est.docx,0,0,0,0,v6.9.12.0x86(2022,10050,,,0,{,,0},{,,0},{,,0},{,,0},0,0</Value>
      </Values>
    </Property>
    <Property Name="MainEntityDN">
      <Values>
        <Value Managed="true" Order="0" Type="TAG">C17132</Value>
      </Values>
    </Property>
    <Property Name="[RWS:USER]">
      <Values>
        <Value Managed="true" Order="0" Type="TAG">124</Value>
      </Values>
    </Property>
    <Property Name="MainEntityIndustry">
      <Values>
        <Value Managed="true" Order="0" Type="TAG">13841</Value>
      </Values>
    </Property>
    <Property Name="IsServerSideGenerated">
      <Values>
        <Value Managed="true" Order="0" Type="TAG">true</Value>
      </Values>
    </Property>
    <Property Name="HasDisclaimer">
      <Values>
        <Value Managed="true" Order="0" Type="TAG">false</Value>
      </Values>
    </Property>
  </Properties>
</XmlDocProperties>
</file>

<file path=customXml/item3.xml><?xml version="1.0" encoding="utf-8"?>
<XmlAutoTagRecord xmlns:xsd="http://www.w3.org/2001/XMLSchema" xmlns:xsi="http://www.w3.org/2001/XMLSchema-instance" xmlns="http://schemas.factset.com/Partners/XmlAutoTagRecord">
  <Blacklist/>
  <ConfirmedMatches/>
  <ConfirmedMatchesValidSerial/>
  <ExcelAutoTags>
    <ExcelAutoTag>
      <Id>17132</Id>
      <Serial/>
      <ContentControlId>-1583134139</ContentControlId>
    </ExcelAutoTag>
  </ExcelAutoTags>
</XmlAutoTagRecord>
</file>

<file path=customXml/item4.xml><?xml version="1.0" encoding="utf-8"?>
<LayeringContext xmlns:xsd="http://www.w3.org/2001/XMLSchema" xmlns:xsi="http://www.w3.org/2001/XMLSchema-instance" xmlns="http://schemas.factset.com/Partners/CustomXml/LayeringContext">
  <RequestMaps>
    <RequestMap>
      <ContentControlIds>
        <Id>-1011057416</Id>
        <Id>871119721</Id>
        <Id>-806238284</Id>
        <Id>-222748628</Id>
        <Id>-67567518</Id>
        <Id>-1583134139</Id>
        <Id>-2143882405</Id>
        <Id>851834525</Id>
      </ContentControlIds>
      <EnvironmentIds>
        <Id>0</Id>
        <Id>1</Id>
      </EnvironmentIds>
      <Filters>
        <Filter>
          <Id/>
          <Type>Language</Type>
        </Filter>
      </Filters>
      <request>
        <ENGINE>
          <KW Behaviour="0">DISC_EQ_EST_RIB</KW>
          <DN>C17132</DN>
          <FLG>2026,DATESTAMP,1,1,1,1,0,disc_eq_baltics_est.docx,0,0,0,0,v6.9.12.0x86(2022,10050,,,0,{,,0},{,,0},{,,0},{,,0},0,0</FLG>
          <FL2>0</FL2>
          <FL3/>
        </ENGINE>
      </request>
    </RequestMap>
  </RequestMaps>
</LayeringContext>
</file>

<file path=customXml/item5.xml><?xml version="1.0" encoding="utf-8"?>
<ModelInternalMetadata xmlns:xsi="http://www.w3.org/2001/XMLSchema-instance" xmlns:xsd="http://www.w3.org/2001/XMLSchema" xmlns="http://schemas.factset.com/Partners/CustomXml/ModelInternalMetadata" MaximumBackups="10" Version="5" OfficeVersion="16.0">
  <FileName>disc_eq_baltics_est.docx</FileName>
  <LastUploadTime>2023-12-19T12:57:17.7004406Z</LastUploadTime>
  <StyleReferenceUpdateTime>2021-09-10T10:34:26.6905235Z</StyleReferenceUpdateTime>
  <ModelDefaults>
    <Currency>
      <Id>10054</Id>
      <DieseName>M10054</DieseName>
      <SecurityCodes>
        <int>10760</int>
      </SecurityCodes>
      <IsoCode>USD</IsoCode>
      <Symbol>$</Symbol>
    </Currency>
    <Equity xsi:type="Company">
      <Id>3</Id>
      <DieseName>C00003</DieseName>
      <SecurityCodes>
        <int>16661</int>
        <int>10157</int>
      </SecurityCodes>
    </Equity>
    <Language>
      <Id>0</Id>
    </Language>
  </ModelDefaults>
  <WasProtected>NotSpecified</WasProtected>
</ModelInternalMetadata>
</file>

<file path=customXml/item6.xml><?xml version="1.0" encoding="utf-8"?>
<ExternalDataCXml xmlns:xsd="http://www.w3.org/2001/XMLSchema" xmlns:xsi="http://www.w3.org/2001/XMLSchema-instance" xmlns="http://schemas.factset.com/Partners/XmlPartnersExernalData">
  <ExternalDataList/>
</ExternalDataCXml>
</file>

<file path=customXml/item7.xml><?xml version="1.0" encoding="utf-8"?>
<Root xmlns:xsi="http://www.w3.org/2001/XMLSchema-instance" xmlns:xsd="http://www.w3.org/2001/XMLSchema"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8.xml><?xml version="1.0" encoding="utf-8"?>
<Root xmlns:xsd="http://www.w3.org/2001/XMLSchema" xmlns:xsi="http://www.w3.org/2001/XMLSchema-instance" xmlns="http://schemas.factset.com/Partners/CustomXml" IsGeneratedDoc="true" UnlockControlsOnGeneration="false">
  <IsResponsive>false</IsResponsive>
  <StyleTemplate>Swedbank_SB_Styles.dotx</StyleTemplate>
  <ContentEnvironments>
    <ContentEnvironment IgnoreConditions="false" Id="0">
      <Contents>
        <Content xsi:type="ExcelEngine" HideIfEmpty="false" ResolveOption="ResolveAlways" IndexValue="9999" Deleted="false" id="-1011057416"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 xsi:type="TextAccessor" HideIfEmpty="false" ResolveOption="ResolveAlways" IndexValue="9999" Deleted="false" id="871119721" Replace="true" Title="Accessor">
          <DisplayedTreeLabel>Equity: [TODAY\-1D\AS\DD.MM.YYYY]</DisplayedTreeLabel>
          <Format>
            <TextPattern>
              <ConcatBefore xmlns="http://schemas.factset.com/Partners/CustomXml/V2">
                <BareAccessor xmlns="http://schemas.factset.com/Partners/CustomXml">Swedbank Baltics AS soovitused </BareAccessor>
                <WebEngineTac>
                  <Accessor xmlns="http://schemas.factset.com/Partners/CustomXml">
                    <RawStringAccessor>Swedbank Baltics AS soovitused </RawStringAccessor>
                  </Accessor>
                  <TacType xmlns="http://schemas.factset.com/Partners/CustomXml">String</TacType>
                </WebEngineTac>
                <WebEngineTacRequest xmlns="http://schemas.factset.com/Partners/CustomXml">
                  <formula outputtype="content" IgnoreFunctions="false" accessor="Swedbank Baltics AS 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806238284"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222748628"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TextAccessor" HideIfEmpty="false" ResolveOption="ResolveAlways" IndexValue="9999" Deleted="false" id="-67567518"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ExcelEngine" HideIfEmpty="false" ResolveOption="ResolveAlways" IndexValue="9999" Deleted="false" id="-1583134139" Replace="true" Title="Report Element" KeepFormatting="false" UseDataName="false">
          <DisplayedTreeLabel>Multi Elements (RXL): Disc_CompanyPriceRating_box.rxl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outputtype=".emf" flag="EqAcc(TODAY\-2Y\ASSTRING),EqAcc(TODAY\ASSTRING),0,0,0,,,,0,0,0,,,0,,,," responsiveoutputtype="Png" exporttohtmlassvg="false" isptw="true" noexcelautotag="false" exceltoolsregioncode="Default" keyword="RunExcelodm" model="Disc_CompanyPriceRating_box.rxl" postlayer="AdaptPriceRatingLabels|ContinueOnFail{false}"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Disc_CompanyPriceRating_box.rxl</InnerItem>
          </Model>
          <PostLayerCommands>
            <PostLayerCommand xsi:type="AdaptPriceRatingLabels">
              <ContinueOnFail>false</ContinueOnFail>
            </PostLayerCommand>
          </PostLayerCommands>
        </Content>
        <Content xsi:type="ExcelEngine" HideIfEmpty="false" ResolveOption="ResolveAlways" IndexValue="9999" Deleted="false" id="-2143882405" Replace="true" Title="Report Element" KeepFormatting="false" UseDataName="false">
          <DisplayedTreeLabel>Single Entity Element (KEY): disc_cr_table.key</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KeyFlag">
            <IsAdhoc>false</IsAdhoc>
            <DateStampReport>
              <BareAccessor>DATE\ASSTRING</BareAccessor>
              <InnerItem xsi:nil="true"/>
              <WebEngineTac>
                <Accessor>
                  <RawStringAccessor>DATE\ASSTRING</RawStringAccessor>
                </Accessor>
                <TacType>EqAcc</TacType>
              </WebEngineTac>
            </DateStampReport>
            <ForcedPrice xsi:nil="true"/>
            <IsTemp>false</IsTemp>
            <KeyFileName/>
            <NumberOfYears>0</NumberOfYears>
            <Period>
              <InnerItem>
                <Part>0</Part>
                <Type>YearAbsolute</Type>
                <Year>2023</Year>
              </InnerItem>
            </Period>
          </Flag>
          <ExecRequest>
            <exec outputtype=".emf" flag="2023,,EqAcc(DATE\ASSTRING),,,0,,,,0," responsiveoutputtype="Png" exporttohtmlassvg="false" isptw="true" noexcelautotag="false" exceltoolsregioncode="Default" keyword="RunKey" model="disc_cr_table.key" selection="3,4,1,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1</FirstColumn>
            <FirstRow>3</FirstRow>
            <LastColumn>2</LastColumn>
            <LastRow>4</LastRow>
          </Selection>
          <ShouldOutputResponsive>false</ShouldOutputResponsive>
          <UseSourceSize>true</UseSourceSize>
          <Model>
            <InnerItem>disc_cr_table.key</InnerItem>
          </Model>
        </Content>
        <Content xsi:type="ExcelEngine" HideIfEmpty="false" ResolveOption="ResolveAlways" IndexValue="9999" Deleted="false" id="851834525" Replace="true" Title="Report Element" KeepFormatting="false" UseDataName="fals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outputtype=".emf" flag=",,0,0,0,,,,0,0,0,,,0,,,," responsiveoutputtype="Png" exporttohtmlassvg="false" isptw="true" noexcelautotag="false" exceltoolsregioncode="Default" keyword="RunExcelodm" model="BRecosTable_EST.rxl" selection="10,13,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13</LastRow>
          </Selection>
          <ShouldOutputResponsive>false</ShouldOutputResponsive>
          <UseSourceSize>true</UseSourceSize>
          <Model>
            <InnerItem>BRecosTable_EST.rxl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-1011057416</ReferencedContent>
        <ReferencedContent>871119721</ReferencedContent>
        <ReferencedContent>-806238284</ReferencedContent>
        <ReferencedContent>-222748628</ReferencedContent>
        <ReferencedContent>851834525</ReferencedContent>
        <ReferencedContent>-2143882405</ReferencedContent>
        <ReferencedContent>-67567518</ReferencedContent>
        <ReferencedContent>-1583134139</ReferencedContent>
      </ReferencedContents>
    </ContentEnvironment>
  </ContentEnvironments>
  <CurrentStyleTemplate>\\sto-file23\allmdata2$\Research\Jcf\Partner\model\Swedbank_SB_Styles.dotx</CurrentStyleTemplate>
</Root>
</file>

<file path=customXml/itemProps1.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2.xml><?xml version="1.0" encoding="utf-8"?>
<ds:datastoreItem xmlns:ds="http://schemas.openxmlformats.org/officeDocument/2006/customXml" ds:itemID="{004087F6-02EA-4BC6-BD1F-647D7A731C26}">
  <ds:schemaRefs>
    <ds:schemaRef ds:uri="http://www.w3.org/2001/XMLSchema"/>
    <ds:schemaRef ds:uri="http://schemas.factset.com/Partners/XmlDocProperties"/>
  </ds:schemaRefs>
</ds:datastoreItem>
</file>

<file path=customXml/itemProps3.xml><?xml version="1.0" encoding="utf-8"?>
<ds:datastoreItem xmlns:ds="http://schemas.openxmlformats.org/officeDocument/2006/customXml" ds:itemID="{0B476DD1-15F1-4519-BD44-B6DB263585DD}">
  <ds:schemaRefs>
    <ds:schemaRef ds:uri="http://www.w3.org/2001/XMLSchema"/>
    <ds:schemaRef ds:uri="http://schemas.factset.com/Partners/XmlAutoTagRecord"/>
  </ds:schemaRefs>
</ds:datastoreItem>
</file>

<file path=customXml/itemProps4.xml><?xml version="1.0" encoding="utf-8"?>
<ds:datastoreItem xmlns:ds="http://schemas.openxmlformats.org/officeDocument/2006/customXml" ds:itemID="{48422A8D-F868-4FBF-993F-B7DFD4FA7349}">
  <ds:schemaRefs>
    <ds:schemaRef ds:uri="http://www.w3.org/2001/XMLSchema"/>
    <ds:schemaRef ds:uri="http://schemas.factset.com/Partners/CustomXml/LayeringContext"/>
  </ds:schemaRefs>
</ds:datastoreItem>
</file>

<file path=customXml/itemProps5.xml><?xml version="1.0" encoding="utf-8"?>
<ds:datastoreItem xmlns:ds="http://schemas.openxmlformats.org/officeDocument/2006/customXml" ds:itemID="{E47E1A11-0F7A-47DC-BD22-B0AD2339D877}">
  <ds:schemaRefs>
    <ds:schemaRef ds:uri="http://www.w3.org/2001/XMLSchema"/>
    <ds:schemaRef ds:uri="http://schemas.factset.com/Partners/CustomXml/ModelInternalMetadata"/>
  </ds:schemaRefs>
</ds:datastoreItem>
</file>

<file path=customXml/itemProps6.xml><?xml version="1.0" encoding="utf-8"?>
<ds:datastoreItem xmlns:ds="http://schemas.openxmlformats.org/officeDocument/2006/customXml" ds:itemID="{AD0ACE67-497E-48E2-B1BA-DF6A7316172B}">
  <ds:schemaRefs>
    <ds:schemaRef ds:uri="http://www.w3.org/2001/XMLSchema"/>
    <ds:schemaRef ds:uri="http://schemas.factset.com/Partners/XmlPartnersExernalData"/>
  </ds:schemaRefs>
</ds:datastoreItem>
</file>

<file path=customXml/itemProps7.xml><?xml version="1.0" encoding="utf-8"?>
<ds:datastoreItem xmlns:ds="http://schemas.openxmlformats.org/officeDocument/2006/customXml" ds:itemID="{A7C8350F-5DC0-47AA-9830-D73F89339C69}">
  <ds:schemaRefs>
    <ds:schemaRef ds:uri="http://www.w3.org/2001/XMLSchema"/>
    <ds:schemaRef ds:uri="http://schemas.factset.com/Partners/EnvironmentXml"/>
  </ds:schemaRefs>
</ds:datastoreItem>
</file>

<file path=customXml/itemProps8.xml><?xml version="1.0" encoding="utf-8"?>
<ds:datastoreItem xmlns:ds="http://schemas.openxmlformats.org/officeDocument/2006/customXml" ds:itemID="{1C62E23B-1EFF-4C09-9856-897251D2802C}">
  <ds:schemaRefs>
    <ds:schemaRef ds:uri="http://www.w3.org/2001/XMLSchema"/>
    <ds:schemaRef ds:uri="http://schemas.factset.com/Partners/CustomXml"/>
    <ds:schemaRef ds:uri="http://schemas.factset.com/Partners/CustomXml/V2"/>
  </ds:schemaRefs>
</ds:datastoreItem>
</file>

<file path=docMetadata/LabelInfo.xml><?xml version="1.0" encoding="utf-8"?>
<clbl:labelList xmlns:clbl="http://schemas.microsoft.com/office/2020/mipLabelMetadata">
  <clbl:label id="{48f4341a-4c44-4d0a-9a5c-8b1c63cf69df}" enabled="1" method="Standard" siteId="{3d3309e9-342a-4198-8e2d-01a542e3ff21}"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1130</Words>
  <Characters>8047</Characters>
  <Application>Microsoft Office Word</Application>
  <DocSecurity>0</DocSecurity>
  <Lines>116</Lines>
  <Paragraphs>34</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Kaimo Aljas</cp:lastModifiedBy>
  <cp:revision>2</cp:revision>
  <dcterms:created xsi:type="dcterms:W3CDTF">2024-03-13T17:00:00Z</dcterms:created>
  <dcterms:modified xsi:type="dcterms:W3CDTF">2024-03-13T17:00:00Z</dcterms:modified>
</cp:coreProperties>
</file>