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FF3FF" w14:textId="77777777" w:rsidR="00047B7B" w:rsidRPr="0093354A" w:rsidRDefault="00047B7B" w:rsidP="00047B7B">
      <w:pPr>
        <w:rPr>
          <w:rFonts w:ascii="Swedbank Sans Regular" w:hAnsi="Swedbank Sans Regular" w:cstheme="minorHAnsi"/>
          <w:b/>
        </w:rPr>
      </w:pPr>
      <w:r w:rsidRPr="0093354A">
        <w:rPr>
          <w:rFonts w:ascii="Swedbank Sans Regular" w:hAnsi="Swedbank Sans Regular" w:cstheme="minorHAnsi"/>
          <w:b/>
          <w:lang w:bidi="et-EE"/>
        </w:rPr>
        <w:t>Juriidiline ja avalikustamisele kuuluv teave</w:t>
      </w:r>
    </w:p>
    <w:p w14:paraId="7CE079B7" w14:textId="0C152CA3" w:rsidR="00047B7B" w:rsidRPr="0093354A" w:rsidRDefault="00047B7B" w:rsidP="00047B7B">
      <w:pPr>
        <w:spacing w:after="60"/>
        <w:jc w:val="both"/>
        <w:rPr>
          <w:rFonts w:ascii="Swedbank Sans Regular" w:eastAsia="Calibri" w:hAnsi="Swedbank Sans Regular" w:cs="Arial"/>
          <w:sz w:val="14"/>
          <w:szCs w:val="14"/>
        </w:rPr>
      </w:pPr>
      <w:r w:rsidRPr="0093354A">
        <w:rPr>
          <w:rFonts w:ascii="Swedbank Sans Regular" w:eastAsia="Calibri" w:hAnsi="Swedbank Sans Regular" w:cs="Arial"/>
          <w:sz w:val="14"/>
          <w:szCs w:val="14"/>
          <w:lang w:bidi="et-EE"/>
        </w:rPr>
        <w:t>Selles kokkuvõttes tehtud investeerimissoovitus(</w:t>
      </w:r>
      <w:proofErr w:type="spellStart"/>
      <w:r w:rsidRPr="0093354A">
        <w:rPr>
          <w:rFonts w:ascii="Swedbank Sans Regular" w:eastAsia="Calibri" w:hAnsi="Swedbank Sans Regular" w:cs="Arial"/>
          <w:sz w:val="14"/>
          <w:szCs w:val="14"/>
          <w:lang w:bidi="et-EE"/>
        </w:rPr>
        <w:t>ed</w:t>
      </w:r>
      <w:proofErr w:type="spellEnd"/>
      <w:r w:rsidRPr="0093354A">
        <w:rPr>
          <w:rFonts w:ascii="Swedbank Sans Regular" w:eastAsia="Calibri" w:hAnsi="Swedbank Sans Regular" w:cs="Arial"/>
          <w:sz w:val="14"/>
          <w:szCs w:val="14"/>
          <w:lang w:bidi="et-EE"/>
        </w:rPr>
        <w:t>) edasta</w:t>
      </w:r>
      <w:r w:rsidR="00B635C4" w:rsidRPr="0093354A">
        <w:rPr>
          <w:rFonts w:ascii="Swedbank Sans Regular" w:eastAsia="Calibri" w:hAnsi="Swedbank Sans Regular" w:cs="Arial"/>
          <w:sz w:val="14"/>
          <w:szCs w:val="14"/>
          <w:lang w:bidi="et-EE"/>
        </w:rPr>
        <w:t xml:space="preserve">s Swedbank AS </w:t>
      </w:r>
      <w:r w:rsidR="0093354A" w:rsidRPr="0093354A">
        <w:rPr>
          <w:rFonts w:ascii="Swedbank Sans Regular" w:eastAsia="Calibri" w:hAnsi="Swedbank Sans Regular" w:cs="Arial"/>
          <w:sz w:val="14"/>
          <w:szCs w:val="14"/>
          <w:lang w:bidi="et-EE"/>
        </w:rPr>
        <w:t xml:space="preserve">esmakordselt </w:t>
      </w:r>
      <w:r w:rsidR="0093354A">
        <w:rPr>
          <w:rFonts w:ascii="Swedbank Sans Regular" w:eastAsia="Calibri" w:hAnsi="Swedbank Sans Regular" w:cs="Arial"/>
          <w:sz w:val="14"/>
          <w:szCs w:val="14"/>
          <w:lang w:bidi="et-EE"/>
        </w:rPr>
        <w:fldChar w:fldCharType="begin"/>
      </w:r>
      <w:r w:rsidR="0093354A">
        <w:rPr>
          <w:rFonts w:ascii="Swedbank Sans Regular" w:eastAsia="Calibri" w:hAnsi="Swedbank Sans Regular" w:cs="Arial"/>
          <w:sz w:val="14"/>
          <w:szCs w:val="14"/>
          <w:lang w:bidi="et-EE"/>
        </w:rPr>
        <w:instrText xml:space="preserve"> TIME \@ "d.MM.yyyy H:mm" </w:instrText>
      </w:r>
      <w:r w:rsidR="0093354A">
        <w:rPr>
          <w:rFonts w:ascii="Swedbank Sans Regular" w:eastAsia="Calibri" w:hAnsi="Swedbank Sans Regular" w:cs="Arial"/>
          <w:sz w:val="14"/>
          <w:szCs w:val="14"/>
          <w:lang w:bidi="et-EE"/>
        </w:rPr>
        <w:fldChar w:fldCharType="separate"/>
      </w:r>
      <w:r w:rsidR="005E10C1">
        <w:rPr>
          <w:rFonts w:ascii="Swedbank Sans Regular" w:eastAsia="Calibri" w:hAnsi="Swedbank Sans Regular" w:cs="Arial"/>
          <w:noProof/>
          <w:sz w:val="14"/>
          <w:szCs w:val="14"/>
          <w:lang w:bidi="et-EE"/>
        </w:rPr>
        <w:t>24.10.2024 10:23</w:t>
      </w:r>
      <w:r w:rsidR="0093354A">
        <w:rPr>
          <w:rFonts w:ascii="Swedbank Sans Regular" w:eastAsia="Calibri" w:hAnsi="Swedbank Sans Regular" w:cs="Arial"/>
          <w:sz w:val="14"/>
          <w:szCs w:val="14"/>
          <w:lang w:bidi="et-EE"/>
        </w:rPr>
        <w:fldChar w:fldCharType="end"/>
      </w:r>
      <w:r w:rsidRPr="0093354A">
        <w:rPr>
          <w:rFonts w:ascii="Swedbank Sans Regular" w:eastAsia="Calibri" w:hAnsi="Swedbank Sans Regular" w:cs="Arial"/>
          <w:sz w:val="14"/>
          <w:szCs w:val="14"/>
          <w:lang w:bidi="et-EE"/>
        </w:rPr>
        <w:t>. Kokkuvõttes toodud teave põhineb KEPLER CHEUVREUX antud investeerimissoovitus(t)el.</w:t>
      </w:r>
      <w:r w:rsidRPr="0093354A">
        <w:rPr>
          <w:rFonts w:ascii="Swedbank Sans Regular" w:hAnsi="Swedbank Sans Regular" w:cstheme="minorHAnsi"/>
          <w:color w:val="000000"/>
          <w:sz w:val="14"/>
          <w:szCs w:val="14"/>
          <w:lang w:bidi="et-EE"/>
        </w:rPr>
        <w:t xml:space="preserve"> KEPLER CHEUVREUX olulise juriidilise ja avalikustamisele kuuluva teabega tutvumiseks külastage palun veebilehte </w:t>
      </w:r>
      <w:hyperlink r:id="rId5" w:history="1">
        <w:r w:rsidRPr="0093354A">
          <w:rPr>
            <w:rStyle w:val="Hyperlink"/>
            <w:rFonts w:ascii="Swedbank Sans Regular" w:hAnsi="Swedbank Sans Regular" w:cstheme="minorHAnsi"/>
            <w:sz w:val="14"/>
            <w:szCs w:val="14"/>
            <w:lang w:bidi="et-EE"/>
          </w:rPr>
          <w:t>https://research.keplercheuvreux.com/login</w:t>
        </w:r>
      </w:hyperlink>
      <w:r w:rsidRPr="0093354A">
        <w:rPr>
          <w:rFonts w:ascii="Swedbank Sans Regular" w:hAnsi="Swedbank Sans Regular" w:cstheme="minorHAnsi"/>
          <w:color w:val="000000"/>
          <w:sz w:val="14"/>
          <w:szCs w:val="14"/>
          <w:lang w:bidi="et-EE"/>
        </w:rPr>
        <w:t xml:space="preserve">. </w:t>
      </w:r>
    </w:p>
    <w:p w14:paraId="3FB24D85" w14:textId="5CA7DA87" w:rsidR="00047B7B" w:rsidRPr="0093354A" w:rsidRDefault="00047B7B" w:rsidP="00047B7B">
      <w:pPr>
        <w:autoSpaceDE w:val="0"/>
        <w:autoSpaceDN w:val="0"/>
        <w:adjustRightInd w:val="0"/>
        <w:spacing w:after="40"/>
        <w:rPr>
          <w:rFonts w:ascii="Swedbank Sans Regular" w:hAnsi="Swedbank Sans Regular" w:cstheme="minorHAnsi"/>
          <w:color w:val="000000"/>
          <w:sz w:val="14"/>
          <w:szCs w:val="14"/>
          <w:lang w:bidi="et-EE"/>
        </w:rPr>
      </w:pPr>
      <w:r w:rsidRPr="0093354A">
        <w:rPr>
          <w:rFonts w:ascii="Swedbank Sans Regular" w:hAnsi="Swedbank Sans Regular" w:cstheme="minorHAnsi"/>
          <w:color w:val="000000"/>
          <w:sz w:val="14"/>
          <w:szCs w:val="14"/>
          <w:lang w:bidi="et-EE"/>
        </w:rPr>
        <w:t xml:space="preserve">Kokkuvõttes toodud tekst on eestikeelne </w:t>
      </w:r>
      <w:r w:rsidR="00262BFA" w:rsidRPr="0093354A">
        <w:rPr>
          <w:rFonts w:ascii="Swedbank Sans Regular" w:hAnsi="Swedbank Sans Regular" w:cstheme="minorHAnsi"/>
          <w:color w:val="000000"/>
          <w:sz w:val="14"/>
          <w:szCs w:val="14"/>
          <w:lang w:bidi="et-EE"/>
        </w:rPr>
        <w:t xml:space="preserve">kokkuvõte </w:t>
      </w:r>
      <w:r w:rsidR="00C60384" w:rsidRPr="0093354A">
        <w:rPr>
          <w:rFonts w:ascii="Swedbank Sans Regular" w:hAnsi="Swedbank Sans Regular" w:cstheme="minorHAnsi"/>
          <w:color w:val="000000"/>
          <w:sz w:val="14"/>
          <w:szCs w:val="14"/>
          <w:lang w:bidi="et-EE"/>
        </w:rPr>
        <w:t xml:space="preserve">KEPLER CHEUVREUX poolt koostatud </w:t>
      </w:r>
      <w:r w:rsidRPr="0093354A">
        <w:rPr>
          <w:rFonts w:ascii="Swedbank Sans Regular" w:hAnsi="Swedbank Sans Regular" w:cstheme="minorHAnsi"/>
          <w:color w:val="000000"/>
          <w:sz w:val="14"/>
          <w:szCs w:val="14"/>
          <w:lang w:bidi="et-EE"/>
        </w:rPr>
        <w:t xml:space="preserve">inglisekeelsest </w:t>
      </w:r>
      <w:r w:rsidR="00262BFA" w:rsidRPr="0093354A">
        <w:rPr>
          <w:rFonts w:ascii="Swedbank Sans Regular" w:hAnsi="Swedbank Sans Regular" w:cstheme="minorHAnsi"/>
          <w:color w:val="000000"/>
          <w:sz w:val="14"/>
          <w:szCs w:val="14"/>
          <w:lang w:bidi="et-EE"/>
        </w:rPr>
        <w:t>investeerimissoovitustest</w:t>
      </w:r>
      <w:r w:rsidRPr="0093354A">
        <w:rPr>
          <w:rFonts w:ascii="Swedbank Sans Regular" w:hAnsi="Swedbank Sans Regular" w:cstheme="minorHAnsi"/>
          <w:color w:val="000000"/>
          <w:sz w:val="14"/>
          <w:szCs w:val="14"/>
          <w:lang w:bidi="et-EE"/>
        </w:rPr>
        <w:t xml:space="preserve">. Swedbank AS ei ole mitte ühelgi muul viisil ega juhul kokkuvõttes toodud teavet enne selle avaldamist </w:t>
      </w:r>
      <w:r w:rsidR="00C60384" w:rsidRPr="0093354A">
        <w:rPr>
          <w:rFonts w:ascii="Swedbank Sans Regular" w:hAnsi="Swedbank Sans Regular" w:cstheme="minorHAnsi"/>
          <w:color w:val="000000"/>
          <w:sz w:val="14"/>
          <w:szCs w:val="14"/>
          <w:lang w:bidi="et-EE"/>
        </w:rPr>
        <w:t>muutnud.</w:t>
      </w:r>
      <w:r w:rsidRPr="0093354A">
        <w:rPr>
          <w:rFonts w:ascii="Swedbank Sans Regular" w:hAnsi="Swedbank Sans Regular" w:cstheme="minorHAnsi"/>
          <w:color w:val="000000"/>
          <w:sz w:val="14"/>
          <w:szCs w:val="14"/>
          <w:lang w:bidi="et-EE"/>
        </w:rPr>
        <w:t xml:space="preserve"> </w:t>
      </w:r>
    </w:p>
    <w:p w14:paraId="7EC5B0E7" w14:textId="63CEB67B" w:rsidR="00047B7B" w:rsidRPr="0093354A" w:rsidRDefault="00047B7B" w:rsidP="00047B7B">
      <w:pPr>
        <w:autoSpaceDE w:val="0"/>
        <w:autoSpaceDN w:val="0"/>
        <w:adjustRightInd w:val="0"/>
        <w:spacing w:after="40"/>
        <w:rPr>
          <w:rFonts w:ascii="Swedbank Sans Regular" w:hAnsi="Swedbank Sans Regular" w:cstheme="minorHAnsi"/>
          <w:color w:val="000000"/>
          <w:sz w:val="14"/>
          <w:szCs w:val="14"/>
        </w:rPr>
      </w:pPr>
    </w:p>
    <w:p w14:paraId="012076F9" w14:textId="77777777" w:rsidR="00047B7B" w:rsidRPr="0093354A" w:rsidRDefault="00047B7B" w:rsidP="00047B7B">
      <w:pPr>
        <w:autoSpaceDE w:val="0"/>
        <w:autoSpaceDN w:val="0"/>
        <w:adjustRightInd w:val="0"/>
        <w:spacing w:before="80" w:after="40"/>
        <w:rPr>
          <w:rFonts w:ascii="Swedbank Sans Regular" w:hAnsi="Swedbank Sans Regular" w:cstheme="minorHAnsi"/>
          <w:b/>
          <w:bCs/>
          <w:color w:val="000000"/>
          <w:sz w:val="15"/>
          <w:szCs w:val="15"/>
        </w:rPr>
      </w:pPr>
      <w:r w:rsidRPr="0093354A">
        <w:rPr>
          <w:rFonts w:ascii="Swedbank Sans Regular" w:hAnsi="Swedbank Sans Regular" w:cstheme="minorHAnsi"/>
          <w:b/>
          <w:color w:val="000000"/>
          <w:sz w:val="15"/>
          <w:szCs w:val="15"/>
          <w:lang w:bidi="et-EE"/>
        </w:rPr>
        <w:t>KEPLER CHEUVREUX ja Swedbanki suhet puudutav oluline teave</w:t>
      </w:r>
    </w:p>
    <w:p w14:paraId="0557EEF1" w14:textId="625C966E" w:rsidR="00B635C4" w:rsidRPr="0093354A" w:rsidRDefault="00047B7B" w:rsidP="00B635C4">
      <w:pPr>
        <w:autoSpaceDE w:val="0"/>
        <w:autoSpaceDN w:val="0"/>
        <w:adjustRightInd w:val="0"/>
        <w:spacing w:after="40"/>
        <w:rPr>
          <w:rFonts w:ascii="Swedbank Sans Regular" w:hAnsi="Swedbank Sans Regular" w:cstheme="minorHAnsi"/>
          <w:color w:val="000000"/>
          <w:sz w:val="14"/>
          <w:szCs w:val="14"/>
          <w:lang w:bidi="et-EE"/>
        </w:rPr>
      </w:pPr>
      <w:r w:rsidRPr="0093354A">
        <w:rPr>
          <w:rFonts w:ascii="Swedbank Sans Regular" w:hAnsi="Swedbank Sans Regular" w:cstheme="minorHAnsi"/>
          <w:color w:val="000000"/>
          <w:sz w:val="14"/>
          <w:szCs w:val="14"/>
          <w:lang w:bidi="et-EE"/>
        </w:rPr>
        <w:t xml:space="preserve">Seda kokkuvõtet levitatakse KEPLER CHEUVREUX ja </w:t>
      </w:r>
      <w:r w:rsidR="00B635C4" w:rsidRPr="0093354A">
        <w:rPr>
          <w:rFonts w:ascii="Swedbank Sans Regular" w:eastAsia="Lato" w:hAnsi="Swedbank Sans Regular" w:cs="Arial"/>
          <w:color w:val="000000"/>
          <w:sz w:val="14"/>
          <w:szCs w:val="14"/>
          <w:lang w:bidi="et-EE"/>
        </w:rPr>
        <w:t>Swedbank AB (</w:t>
      </w:r>
      <w:proofErr w:type="spellStart"/>
      <w:r w:rsidR="00B635C4" w:rsidRPr="0093354A">
        <w:rPr>
          <w:rFonts w:ascii="Swedbank Sans Regular" w:eastAsia="Lato" w:hAnsi="Swedbank Sans Regular" w:cs="Arial"/>
          <w:color w:val="000000"/>
          <w:sz w:val="14"/>
          <w:szCs w:val="14"/>
          <w:lang w:bidi="et-EE"/>
        </w:rPr>
        <w:t>publ</w:t>
      </w:r>
      <w:proofErr w:type="spellEnd"/>
      <w:r w:rsidR="00B635C4" w:rsidRPr="0093354A">
        <w:rPr>
          <w:rFonts w:ascii="Swedbank Sans Regular" w:eastAsia="Lato" w:hAnsi="Swedbank Sans Regular" w:cs="Arial"/>
          <w:color w:val="000000"/>
          <w:sz w:val="14"/>
          <w:szCs w:val="14"/>
          <w:lang w:bidi="et-EE"/>
        </w:rPr>
        <w:t>)</w:t>
      </w:r>
      <w:r w:rsidRPr="0093354A">
        <w:rPr>
          <w:rFonts w:ascii="Swedbank Sans Regular" w:hAnsi="Swedbank Sans Regular" w:cstheme="minorHAnsi"/>
          <w:color w:val="000000"/>
          <w:sz w:val="14"/>
          <w:szCs w:val="14"/>
          <w:lang w:bidi="et-EE"/>
        </w:rPr>
        <w:t xml:space="preserve"> vahel sõlmitud eksklusiivse koostöölepingu alusel, mis reguleerib konkreetse</w:t>
      </w:r>
      <w:r w:rsidR="00C60384" w:rsidRPr="0093354A">
        <w:rPr>
          <w:rFonts w:ascii="Swedbank Sans Regular" w:hAnsi="Swedbank Sans Regular" w:cstheme="minorHAnsi"/>
          <w:color w:val="000000"/>
          <w:sz w:val="14"/>
          <w:szCs w:val="14"/>
          <w:lang w:bidi="et-EE"/>
        </w:rPr>
        <w:t>te</w:t>
      </w:r>
      <w:r w:rsidRPr="0093354A">
        <w:rPr>
          <w:rFonts w:ascii="Swedbank Sans Regular" w:hAnsi="Swedbank Sans Regular" w:cstheme="minorHAnsi"/>
          <w:color w:val="000000"/>
          <w:sz w:val="14"/>
          <w:szCs w:val="14"/>
          <w:lang w:bidi="et-EE"/>
        </w:rPr>
        <w:t xml:space="preserve"> Euroopa turge puudutatavate </w:t>
      </w:r>
      <w:r w:rsidR="00C60384" w:rsidRPr="0093354A">
        <w:rPr>
          <w:rFonts w:ascii="Swedbank Sans Regular" w:hAnsi="Swedbank Sans Regular" w:cstheme="minorHAnsi"/>
          <w:color w:val="000000"/>
          <w:sz w:val="14"/>
          <w:szCs w:val="14"/>
          <w:lang w:bidi="et-EE"/>
        </w:rPr>
        <w:t>investeerimis</w:t>
      </w:r>
      <w:r w:rsidRPr="0093354A">
        <w:rPr>
          <w:rFonts w:ascii="Swedbank Sans Regular" w:hAnsi="Swedbank Sans Regular" w:cstheme="minorHAnsi"/>
          <w:color w:val="000000"/>
          <w:sz w:val="14"/>
          <w:szCs w:val="14"/>
          <w:lang w:bidi="et-EE"/>
        </w:rPr>
        <w:t>analüüs</w:t>
      </w:r>
      <w:r w:rsidR="00C60384" w:rsidRPr="0093354A">
        <w:rPr>
          <w:rFonts w:ascii="Swedbank Sans Regular" w:hAnsi="Swedbank Sans Regular" w:cstheme="minorHAnsi"/>
          <w:color w:val="000000"/>
          <w:sz w:val="14"/>
          <w:szCs w:val="14"/>
          <w:lang w:bidi="et-EE"/>
        </w:rPr>
        <w:t>i(de)</w:t>
      </w:r>
      <w:r w:rsidRPr="0093354A">
        <w:rPr>
          <w:rFonts w:ascii="Swedbank Sans Regular" w:hAnsi="Swedbank Sans Regular" w:cstheme="minorHAnsi"/>
          <w:color w:val="000000"/>
          <w:sz w:val="14"/>
          <w:szCs w:val="14"/>
          <w:lang w:bidi="et-EE"/>
        </w:rPr>
        <w:t xml:space="preserve"> (edaspidi: analüüs) koostamist ja nende levitamist Swedbanki tavaklientidele (edaspidi: saajad). </w:t>
      </w:r>
      <w:r w:rsidR="00B635C4" w:rsidRPr="0093354A">
        <w:rPr>
          <w:rFonts w:ascii="Swedbank Sans Regular" w:hAnsi="Swedbank Sans Regular" w:cstheme="minorHAnsi"/>
          <w:color w:val="000000"/>
          <w:sz w:val="14"/>
          <w:szCs w:val="14"/>
          <w:lang w:bidi="et-EE"/>
        </w:rPr>
        <w:t>Swedbank AB (</w:t>
      </w:r>
      <w:proofErr w:type="spellStart"/>
      <w:r w:rsidR="00B635C4" w:rsidRPr="0093354A">
        <w:rPr>
          <w:rFonts w:ascii="Swedbank Sans Regular" w:hAnsi="Swedbank Sans Regular" w:cstheme="minorHAnsi"/>
          <w:color w:val="000000"/>
          <w:sz w:val="14"/>
          <w:szCs w:val="14"/>
          <w:lang w:bidi="et-EE"/>
        </w:rPr>
        <w:t>publ</w:t>
      </w:r>
      <w:proofErr w:type="spellEnd"/>
      <w:r w:rsidR="00B635C4" w:rsidRPr="0093354A">
        <w:rPr>
          <w:rFonts w:ascii="Swedbank Sans Regular" w:hAnsi="Swedbank Sans Regular" w:cstheme="minorHAnsi"/>
          <w:color w:val="000000"/>
          <w:sz w:val="14"/>
          <w:szCs w:val="14"/>
          <w:lang w:bidi="et-EE"/>
        </w:rPr>
        <w:t xml:space="preserve">) ja Swedbank ASi vahel on omakorda sõlmitud grupisisene koostööleping, millega Swedbank AB võimaldab Swedbank </w:t>
      </w:r>
      <w:proofErr w:type="spellStart"/>
      <w:r w:rsidR="00B635C4" w:rsidRPr="0093354A">
        <w:rPr>
          <w:rFonts w:ascii="Swedbank Sans Regular" w:hAnsi="Swedbank Sans Regular" w:cstheme="minorHAnsi"/>
          <w:color w:val="000000"/>
          <w:sz w:val="14"/>
          <w:szCs w:val="14"/>
          <w:lang w:bidi="et-EE"/>
        </w:rPr>
        <w:t>AS-le</w:t>
      </w:r>
      <w:proofErr w:type="spellEnd"/>
      <w:r w:rsidR="00B635C4" w:rsidRPr="0093354A">
        <w:rPr>
          <w:rFonts w:ascii="Swedbank Sans Regular" w:hAnsi="Swedbank Sans Regular" w:cstheme="minorHAnsi"/>
          <w:color w:val="000000"/>
          <w:sz w:val="14"/>
          <w:szCs w:val="14"/>
          <w:lang w:bidi="et-EE"/>
        </w:rPr>
        <w:t xml:space="preserve"> ligipääsu KEPLER CHEUVREUX koostatud analüüsidele.</w:t>
      </w:r>
    </w:p>
    <w:p w14:paraId="421FBBBB" w14:textId="5444F311" w:rsidR="00590877" w:rsidRPr="0093354A" w:rsidRDefault="00B635C4" w:rsidP="00047B7B">
      <w:pPr>
        <w:autoSpaceDE w:val="0"/>
        <w:autoSpaceDN w:val="0"/>
        <w:adjustRightInd w:val="0"/>
        <w:spacing w:before="80" w:after="40"/>
        <w:rPr>
          <w:rFonts w:ascii="Swedbank Sans Regular" w:hAnsi="Swedbank Sans Regular" w:cstheme="minorHAnsi"/>
          <w:color w:val="000000"/>
          <w:sz w:val="14"/>
          <w:szCs w:val="14"/>
          <w:lang w:bidi="et-EE"/>
        </w:rPr>
      </w:pPr>
      <w:r w:rsidRPr="0093354A">
        <w:rPr>
          <w:rFonts w:ascii="Swedbank Sans Regular" w:hAnsi="Swedbank Sans Regular" w:cstheme="minorHAnsi"/>
          <w:color w:val="000000"/>
          <w:sz w:val="14"/>
          <w:szCs w:val="14"/>
          <w:lang w:bidi="et-EE"/>
        </w:rPr>
        <w:t xml:space="preserve">Antud </w:t>
      </w:r>
      <w:r w:rsidR="00047B7B" w:rsidRPr="0093354A">
        <w:rPr>
          <w:rFonts w:ascii="Swedbank Sans Regular" w:hAnsi="Swedbank Sans Regular" w:cstheme="minorHAnsi"/>
          <w:color w:val="000000"/>
          <w:sz w:val="14"/>
          <w:szCs w:val="14"/>
          <w:lang w:bidi="et-EE"/>
        </w:rPr>
        <w:t xml:space="preserve">kokkuvõtte on koostanud Swedbank </w:t>
      </w:r>
      <w:r w:rsidRPr="0093354A">
        <w:rPr>
          <w:rFonts w:ascii="Swedbank Sans Regular" w:hAnsi="Swedbank Sans Regular" w:cstheme="minorHAnsi"/>
          <w:color w:val="000000"/>
          <w:sz w:val="14"/>
          <w:szCs w:val="14"/>
          <w:lang w:bidi="et-EE"/>
        </w:rPr>
        <w:t xml:space="preserve">AS </w:t>
      </w:r>
      <w:r w:rsidR="00047B7B" w:rsidRPr="0093354A">
        <w:rPr>
          <w:rFonts w:ascii="Swedbank Sans Regular" w:hAnsi="Swedbank Sans Regular" w:cstheme="minorHAnsi"/>
          <w:color w:val="000000"/>
          <w:sz w:val="14"/>
          <w:szCs w:val="14"/>
          <w:lang w:bidi="et-EE"/>
        </w:rPr>
        <w:t xml:space="preserve">ja selle aluseks on </w:t>
      </w:r>
      <w:r w:rsidR="00590877" w:rsidRPr="0093354A">
        <w:rPr>
          <w:rFonts w:ascii="Swedbank Sans Regular" w:hAnsi="Swedbank Sans Regular" w:cstheme="minorHAnsi"/>
          <w:color w:val="000000"/>
          <w:sz w:val="14"/>
          <w:szCs w:val="14"/>
          <w:lang w:bidi="et-EE"/>
        </w:rPr>
        <w:t>analüüs</w:t>
      </w:r>
      <w:r w:rsidR="00047B7B" w:rsidRPr="0093354A">
        <w:rPr>
          <w:rFonts w:ascii="Swedbank Sans Regular" w:hAnsi="Swedbank Sans Regular" w:cstheme="minorHAnsi"/>
          <w:color w:val="000000"/>
          <w:sz w:val="14"/>
          <w:szCs w:val="14"/>
          <w:lang w:bidi="et-EE"/>
        </w:rPr>
        <w:t xml:space="preserve">, mis kuulub </w:t>
      </w:r>
      <w:r w:rsidR="008E0C68" w:rsidRPr="0093354A">
        <w:rPr>
          <w:rFonts w:ascii="Swedbank Sans Regular" w:hAnsi="Swedbank Sans Regular" w:cstheme="minorHAnsi"/>
          <w:color w:val="000000"/>
          <w:sz w:val="14"/>
          <w:szCs w:val="14"/>
          <w:lang w:bidi="et-EE"/>
        </w:rPr>
        <w:t xml:space="preserve">KEPLER </w:t>
      </w:r>
      <w:proofErr w:type="spellStart"/>
      <w:r w:rsidR="008E0C68" w:rsidRPr="0093354A">
        <w:rPr>
          <w:rFonts w:ascii="Swedbank Sans Regular" w:hAnsi="Swedbank Sans Regular" w:cstheme="minorHAnsi"/>
          <w:color w:val="000000"/>
          <w:sz w:val="14"/>
          <w:szCs w:val="14"/>
          <w:lang w:bidi="et-EE"/>
        </w:rPr>
        <w:t>CHEUVREUX’le</w:t>
      </w:r>
      <w:proofErr w:type="spellEnd"/>
      <w:r w:rsidR="008E0C68" w:rsidRPr="0093354A">
        <w:rPr>
          <w:rFonts w:ascii="Swedbank Sans Regular" w:hAnsi="Swedbank Sans Regular" w:cstheme="minorHAnsi"/>
          <w:color w:val="000000"/>
          <w:sz w:val="14"/>
          <w:szCs w:val="14"/>
          <w:lang w:bidi="et-EE"/>
        </w:rPr>
        <w:t xml:space="preserve"> </w:t>
      </w:r>
      <w:r w:rsidR="00047B7B" w:rsidRPr="0093354A">
        <w:rPr>
          <w:rFonts w:ascii="Swedbank Sans Regular" w:hAnsi="Swedbank Sans Regular" w:cstheme="minorHAnsi"/>
          <w:color w:val="000000"/>
          <w:sz w:val="14"/>
          <w:szCs w:val="14"/>
          <w:lang w:bidi="et-EE"/>
        </w:rPr>
        <w:t>ja mi</w:t>
      </w:r>
      <w:r w:rsidR="008E0C68" w:rsidRPr="0093354A">
        <w:rPr>
          <w:rFonts w:ascii="Swedbank Sans Regular" w:hAnsi="Swedbank Sans Regular" w:cstheme="minorHAnsi"/>
          <w:color w:val="000000"/>
          <w:sz w:val="14"/>
          <w:szCs w:val="14"/>
          <w:lang w:bidi="et-EE"/>
        </w:rPr>
        <w:t xml:space="preserve">lle </w:t>
      </w:r>
      <w:r w:rsidR="00590877" w:rsidRPr="0093354A">
        <w:rPr>
          <w:rFonts w:ascii="Swedbank Sans Regular" w:hAnsi="Swedbank Sans Regular" w:cstheme="minorHAnsi"/>
          <w:color w:val="000000"/>
          <w:sz w:val="14"/>
          <w:szCs w:val="14"/>
          <w:lang w:bidi="et-EE"/>
        </w:rPr>
        <w:t>viimane</w:t>
      </w:r>
      <w:r w:rsidR="00047B7B" w:rsidRPr="0093354A">
        <w:rPr>
          <w:rFonts w:ascii="Swedbank Sans Regular" w:hAnsi="Swedbank Sans Regular" w:cstheme="minorHAnsi"/>
          <w:color w:val="000000"/>
          <w:sz w:val="14"/>
          <w:szCs w:val="14"/>
          <w:lang w:bidi="et-EE"/>
        </w:rPr>
        <w:t xml:space="preserve"> on ainuisikuliselt koo</w:t>
      </w:r>
      <w:r w:rsidR="008E0C68" w:rsidRPr="0093354A">
        <w:rPr>
          <w:rFonts w:ascii="Swedbank Sans Regular" w:hAnsi="Swedbank Sans Regular" w:cstheme="minorHAnsi"/>
          <w:color w:val="000000"/>
          <w:sz w:val="14"/>
          <w:szCs w:val="14"/>
          <w:lang w:bidi="et-EE"/>
        </w:rPr>
        <w:t>stanud</w:t>
      </w:r>
      <w:r w:rsidR="00047B7B" w:rsidRPr="0093354A">
        <w:rPr>
          <w:rFonts w:ascii="Swedbank Sans Regular" w:hAnsi="Swedbank Sans Regular" w:cstheme="minorHAnsi"/>
          <w:color w:val="000000"/>
          <w:sz w:val="14"/>
          <w:szCs w:val="14"/>
          <w:lang w:bidi="et-EE"/>
        </w:rPr>
        <w:t>. Swedbank</w:t>
      </w:r>
      <w:r w:rsidRPr="0093354A">
        <w:rPr>
          <w:rFonts w:ascii="Swedbank Sans Regular" w:hAnsi="Swedbank Sans Regular" w:cstheme="minorHAnsi"/>
          <w:color w:val="000000"/>
          <w:sz w:val="14"/>
          <w:szCs w:val="14"/>
          <w:lang w:bidi="et-EE"/>
        </w:rPr>
        <w:t xml:space="preserve"> AB ega Swedbank AS</w:t>
      </w:r>
      <w:r w:rsidR="00047B7B" w:rsidRPr="0093354A">
        <w:rPr>
          <w:rFonts w:ascii="Swedbank Sans Regular" w:hAnsi="Swedbank Sans Regular" w:cstheme="minorHAnsi"/>
          <w:color w:val="000000"/>
          <w:sz w:val="14"/>
          <w:szCs w:val="14"/>
          <w:lang w:bidi="et-EE"/>
        </w:rPr>
        <w:t xml:space="preserve"> EI OLE aruande koostaja</w:t>
      </w:r>
      <w:r w:rsidR="00590877" w:rsidRPr="0093354A">
        <w:rPr>
          <w:rFonts w:ascii="Swedbank Sans Regular" w:hAnsi="Swedbank Sans Regular" w:cstheme="minorHAnsi"/>
          <w:color w:val="000000"/>
          <w:sz w:val="14"/>
          <w:szCs w:val="14"/>
          <w:lang w:bidi="et-EE"/>
        </w:rPr>
        <w:t xml:space="preserve">. Swedbank AB ja KEPLER CHEUVREUX vahelise </w:t>
      </w:r>
      <w:r w:rsidR="00047B7B" w:rsidRPr="0093354A">
        <w:rPr>
          <w:rFonts w:ascii="Swedbank Sans Regular" w:hAnsi="Swedbank Sans Regular" w:cstheme="minorHAnsi"/>
          <w:color w:val="000000"/>
          <w:sz w:val="14"/>
          <w:szCs w:val="14"/>
          <w:lang w:bidi="et-EE"/>
        </w:rPr>
        <w:t>koostööleping</w:t>
      </w:r>
      <w:r w:rsidR="00590877" w:rsidRPr="0093354A">
        <w:rPr>
          <w:rFonts w:ascii="Swedbank Sans Regular" w:hAnsi="Swedbank Sans Regular" w:cstheme="minorHAnsi"/>
          <w:color w:val="000000"/>
          <w:sz w:val="14"/>
          <w:szCs w:val="14"/>
          <w:lang w:bidi="et-EE"/>
        </w:rPr>
        <w:t>u kohasel ei ole Swedbank kohustatud toetama</w:t>
      </w:r>
      <w:r w:rsidR="00047B7B" w:rsidRPr="0093354A">
        <w:rPr>
          <w:rFonts w:ascii="Swedbank Sans Regular" w:hAnsi="Swedbank Sans Regular" w:cstheme="minorHAnsi"/>
          <w:color w:val="000000"/>
          <w:sz w:val="14"/>
          <w:szCs w:val="14"/>
          <w:lang w:bidi="et-EE"/>
        </w:rPr>
        <w:t xml:space="preserve"> KEPLER CHEUVREUX analüüsi või </w:t>
      </w:r>
      <w:r w:rsidR="00590877" w:rsidRPr="0093354A">
        <w:rPr>
          <w:rFonts w:ascii="Swedbank Sans Regular" w:hAnsi="Swedbank Sans Regular" w:cstheme="minorHAnsi"/>
          <w:color w:val="000000"/>
          <w:sz w:val="14"/>
          <w:szCs w:val="14"/>
          <w:lang w:bidi="et-EE"/>
        </w:rPr>
        <w:t>osale</w:t>
      </w:r>
      <w:r w:rsidR="00C60384" w:rsidRPr="0093354A">
        <w:rPr>
          <w:rFonts w:ascii="Swedbank Sans Regular" w:hAnsi="Swedbank Sans Regular" w:cstheme="minorHAnsi"/>
          <w:color w:val="000000"/>
          <w:sz w:val="14"/>
          <w:szCs w:val="14"/>
          <w:lang w:bidi="et-EE"/>
        </w:rPr>
        <w:t>m</w:t>
      </w:r>
      <w:r w:rsidR="00590877" w:rsidRPr="0093354A">
        <w:rPr>
          <w:rFonts w:ascii="Swedbank Sans Regular" w:hAnsi="Swedbank Sans Regular" w:cstheme="minorHAnsi"/>
          <w:color w:val="000000"/>
          <w:sz w:val="14"/>
          <w:szCs w:val="14"/>
          <w:lang w:bidi="et-EE"/>
        </w:rPr>
        <w:t>a selliste analüüside koostamises</w:t>
      </w:r>
      <w:r w:rsidR="00047B7B" w:rsidRPr="0093354A">
        <w:rPr>
          <w:rFonts w:ascii="Swedbank Sans Regular" w:hAnsi="Swedbank Sans Regular" w:cstheme="minorHAnsi"/>
          <w:color w:val="000000"/>
          <w:sz w:val="14"/>
          <w:szCs w:val="14"/>
          <w:lang w:bidi="et-EE"/>
        </w:rPr>
        <w:t>. KEPLER CHEUVREUX kontrollib seega ainuisikuliselt selle kokkuvõtte aluseks oleva</w:t>
      </w:r>
      <w:r w:rsidR="00590877" w:rsidRPr="0093354A">
        <w:rPr>
          <w:rFonts w:ascii="Swedbank Sans Regular" w:hAnsi="Swedbank Sans Regular" w:cstheme="minorHAnsi"/>
          <w:color w:val="000000"/>
          <w:sz w:val="14"/>
          <w:szCs w:val="14"/>
          <w:lang w:bidi="et-EE"/>
        </w:rPr>
        <w:t xml:space="preserve"> analüüsi </w:t>
      </w:r>
      <w:r w:rsidR="00047B7B" w:rsidRPr="0093354A">
        <w:rPr>
          <w:rFonts w:ascii="Swedbank Sans Regular" w:hAnsi="Swedbank Sans Regular" w:cstheme="minorHAnsi"/>
          <w:color w:val="000000"/>
          <w:sz w:val="14"/>
          <w:szCs w:val="14"/>
          <w:lang w:bidi="et-EE"/>
        </w:rPr>
        <w:t xml:space="preserve">sisu ja tagab selle vastavuse kõigile kohaldatavatele kohalikele seadustele, reeglitele ja regulatsioonidele, mis on aruandega seotud. Swedbank </w:t>
      </w:r>
      <w:r w:rsidR="00590877" w:rsidRPr="0093354A">
        <w:rPr>
          <w:rFonts w:ascii="Swedbank Sans Regular" w:hAnsi="Swedbank Sans Regular" w:cstheme="minorHAnsi"/>
          <w:color w:val="000000"/>
          <w:sz w:val="14"/>
          <w:szCs w:val="14"/>
          <w:lang w:bidi="et-EE"/>
        </w:rPr>
        <w:t xml:space="preserve">AS ega Swedbank AB </w:t>
      </w:r>
      <w:r w:rsidR="00047B7B" w:rsidRPr="0093354A">
        <w:rPr>
          <w:rFonts w:ascii="Swedbank Sans Regular" w:hAnsi="Swedbank Sans Regular" w:cstheme="minorHAnsi"/>
          <w:color w:val="000000"/>
          <w:sz w:val="14"/>
          <w:szCs w:val="14"/>
          <w:lang w:bidi="et-EE"/>
        </w:rPr>
        <w:t xml:space="preserve">ei kontrolli kokkuvõtte aluseks oleva </w:t>
      </w:r>
      <w:r w:rsidR="00590877" w:rsidRPr="0093354A">
        <w:rPr>
          <w:rFonts w:ascii="Swedbank Sans Regular" w:hAnsi="Swedbank Sans Regular" w:cstheme="minorHAnsi"/>
          <w:color w:val="000000"/>
          <w:sz w:val="14"/>
          <w:szCs w:val="14"/>
          <w:lang w:bidi="et-EE"/>
        </w:rPr>
        <w:t>analüüsi</w:t>
      </w:r>
      <w:r w:rsidR="00047B7B" w:rsidRPr="0093354A">
        <w:rPr>
          <w:rFonts w:ascii="Swedbank Sans Regular" w:hAnsi="Swedbank Sans Regular" w:cstheme="minorHAnsi"/>
          <w:color w:val="000000"/>
          <w:sz w:val="14"/>
          <w:szCs w:val="14"/>
          <w:lang w:bidi="et-EE"/>
        </w:rPr>
        <w:t xml:space="preserve"> sisu ega selles väljendatud vaateid ja hinnanguid. </w:t>
      </w:r>
    </w:p>
    <w:p w14:paraId="0D989EED" w14:textId="1FBC5C49" w:rsidR="00590877" w:rsidRPr="0093354A" w:rsidRDefault="00590877" w:rsidP="00590877">
      <w:pPr>
        <w:autoSpaceDE w:val="0"/>
        <w:autoSpaceDN w:val="0"/>
        <w:adjustRightInd w:val="0"/>
        <w:spacing w:after="40"/>
        <w:rPr>
          <w:rFonts w:ascii="Swedbank Sans Regular" w:hAnsi="Swedbank Sans Regular" w:cs="Arial"/>
          <w:color w:val="000000"/>
          <w:sz w:val="14"/>
          <w:szCs w:val="14"/>
        </w:rPr>
      </w:pPr>
      <w:r w:rsidRPr="0093354A">
        <w:rPr>
          <w:rFonts w:ascii="Swedbank Sans Regular" w:hAnsi="Swedbank Sans Regular" w:cstheme="minorHAnsi"/>
          <w:color w:val="000000"/>
          <w:sz w:val="14"/>
          <w:szCs w:val="14"/>
          <w:lang w:bidi="et-EE"/>
        </w:rPr>
        <w:t xml:space="preserve">Swedbank AS järele valvab Eesti finantsjärelevalveasutus Finantsinspektsioon. </w:t>
      </w:r>
      <w:r w:rsidRPr="0093354A">
        <w:rPr>
          <w:rFonts w:ascii="Swedbank Sans Regular" w:eastAsia="Lato" w:hAnsi="Swedbank Sans Regular" w:cs="Arial"/>
          <w:color w:val="000000"/>
          <w:sz w:val="14"/>
          <w:szCs w:val="14"/>
          <w:lang w:bidi="et-EE"/>
        </w:rPr>
        <w:t>Swedbank AB (</w:t>
      </w:r>
      <w:proofErr w:type="spellStart"/>
      <w:r w:rsidRPr="0093354A">
        <w:rPr>
          <w:rFonts w:ascii="Swedbank Sans Regular" w:eastAsia="Lato" w:hAnsi="Swedbank Sans Regular" w:cs="Arial"/>
          <w:color w:val="000000"/>
          <w:sz w:val="14"/>
          <w:szCs w:val="14"/>
          <w:lang w:bidi="et-EE"/>
        </w:rPr>
        <w:t>publ</w:t>
      </w:r>
      <w:proofErr w:type="spellEnd"/>
      <w:r w:rsidRPr="0093354A">
        <w:rPr>
          <w:rFonts w:ascii="Swedbank Sans Regular" w:eastAsia="Lato" w:hAnsi="Swedbank Sans Regular" w:cs="Arial"/>
          <w:color w:val="000000"/>
          <w:sz w:val="14"/>
          <w:szCs w:val="14"/>
          <w:lang w:bidi="et-EE"/>
        </w:rPr>
        <w:t>) järele valvab Rootsi finantsjärelevalveasutus (</w:t>
      </w:r>
      <w:proofErr w:type="spellStart"/>
      <w:r w:rsidRPr="0093354A">
        <w:rPr>
          <w:rFonts w:ascii="Swedbank Sans Regular" w:eastAsia="Lato" w:hAnsi="Swedbank Sans Regular" w:cs="Arial"/>
          <w:color w:val="000000"/>
          <w:sz w:val="14"/>
          <w:szCs w:val="14"/>
          <w:lang w:bidi="et-EE"/>
        </w:rPr>
        <w:t>Finansinspektionen</w:t>
      </w:r>
      <w:proofErr w:type="spellEnd"/>
      <w:r w:rsidRPr="0093354A">
        <w:rPr>
          <w:rFonts w:ascii="Swedbank Sans Regular" w:eastAsia="Lato" w:hAnsi="Swedbank Sans Regular" w:cs="Arial"/>
          <w:color w:val="000000"/>
          <w:sz w:val="14"/>
          <w:szCs w:val="14"/>
          <w:lang w:bidi="et-EE"/>
        </w:rPr>
        <w:t xml:space="preserve">). </w:t>
      </w:r>
    </w:p>
    <w:p w14:paraId="43D54ACC" w14:textId="77777777" w:rsidR="00047B7B" w:rsidRPr="0093354A" w:rsidRDefault="00047B7B" w:rsidP="00047B7B">
      <w:pPr>
        <w:autoSpaceDE w:val="0"/>
        <w:autoSpaceDN w:val="0"/>
        <w:adjustRightInd w:val="0"/>
        <w:spacing w:after="40"/>
        <w:rPr>
          <w:rFonts w:ascii="Swedbank Sans Regular" w:hAnsi="Swedbank Sans Regular" w:cstheme="minorHAnsi"/>
          <w:color w:val="000000"/>
          <w:sz w:val="14"/>
          <w:szCs w:val="14"/>
        </w:rPr>
      </w:pPr>
    </w:p>
    <w:p w14:paraId="68A3469A" w14:textId="77777777" w:rsidR="00047B7B" w:rsidRPr="0093354A" w:rsidRDefault="00047B7B" w:rsidP="00047B7B">
      <w:pPr>
        <w:spacing w:after="60"/>
        <w:rPr>
          <w:rFonts w:ascii="Swedbank Sans Regular" w:hAnsi="Swedbank Sans Regular" w:cstheme="minorHAnsi"/>
          <w:color w:val="000000"/>
          <w:sz w:val="14"/>
          <w:szCs w:val="14"/>
        </w:rPr>
      </w:pPr>
      <w:r w:rsidRPr="0093354A">
        <w:rPr>
          <w:rFonts w:ascii="Swedbank Sans Regular" w:hAnsi="Swedbank Sans Regular" w:cstheme="minorHAnsi"/>
          <w:b/>
          <w:color w:val="000000"/>
          <w:sz w:val="15"/>
          <w:szCs w:val="15"/>
          <w:lang w:bidi="et-EE"/>
        </w:rPr>
        <w:t>KEPLER CHEUVREUX reitingusüsteem</w:t>
      </w:r>
      <w:r w:rsidRPr="0093354A">
        <w:rPr>
          <w:rFonts w:ascii="Swedbank Sans Regular" w:hAnsi="Swedbank Sans Regular" w:cstheme="minorHAnsi"/>
          <w:b/>
          <w:color w:val="000000"/>
          <w:sz w:val="15"/>
          <w:szCs w:val="15"/>
          <w:lang w:bidi="et-EE"/>
        </w:rPr>
        <w:br/>
      </w:r>
      <w:r w:rsidRPr="0093354A">
        <w:rPr>
          <w:rFonts w:ascii="Swedbank Sans Regular" w:hAnsi="Swedbank Sans Regular" w:cstheme="minorHAnsi"/>
          <w:color w:val="000000"/>
          <w:sz w:val="14"/>
          <w:szCs w:val="14"/>
          <w:lang w:bidi="et-EE"/>
        </w:rPr>
        <w:t>KEPLER CHEUVREUX aktsiaanalüüsi reitingud ja hinnasihid avaldatakse absoluutarvudes, mitte ühegi võrdlusindeksi suhtes. Aktsiate reiting määratakse pärast analüütiku poolt antud õiglasest väärtusest (hinnasihist) tuletatud 12 kuu oodatava aktsiate hinnatõusu või -languse hindamist ja ettevõtte riskiprofiili arvestades. KEPLER CHEUVREUX reitingud määratletakse järgmiselt.</w:t>
      </w:r>
    </w:p>
    <w:p w14:paraId="5AD8819F" w14:textId="77777777" w:rsidR="00047B7B" w:rsidRPr="0093354A" w:rsidRDefault="00047B7B" w:rsidP="00047B7B">
      <w:pPr>
        <w:spacing w:after="60"/>
        <w:rPr>
          <w:rFonts w:ascii="Swedbank Sans Regular" w:hAnsi="Swedbank Sans Regular" w:cstheme="minorHAnsi"/>
          <w:color w:val="000000"/>
          <w:sz w:val="14"/>
          <w:szCs w:val="14"/>
        </w:rPr>
      </w:pPr>
      <w:r w:rsidRPr="0093354A">
        <w:rPr>
          <w:rFonts w:ascii="Swedbank Sans Regular" w:eastAsia="Calibri" w:hAnsi="Swedbank Sans Regular" w:cs="Arial"/>
          <w:b/>
          <w:sz w:val="14"/>
          <w:szCs w:val="14"/>
          <w:lang w:bidi="et-EE"/>
        </w:rPr>
        <w:t>Osta:</w:t>
      </w:r>
      <w:r w:rsidRPr="0093354A">
        <w:rPr>
          <w:rFonts w:ascii="Swedbank Sans Regular" w:eastAsia="Calibri" w:hAnsi="Swedbank Sans Regular" w:cs="Arial"/>
          <w:sz w:val="14"/>
          <w:szCs w:val="14"/>
          <w:lang w:bidi="et-EE"/>
        </w:rPr>
        <w:t xml:space="preserve"> minimaalne oodatav investeeringu väärtuse kasv järgmise 12 kuu jooksul on 10% (minimaalne nõutav investeeringu kasv võib ettevõtte riskiprofiili arvestades suurem olla).</w:t>
      </w:r>
    </w:p>
    <w:p w14:paraId="3EF19E62" w14:textId="77777777"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Hoia:</w:t>
      </w:r>
      <w:r w:rsidRPr="0093354A">
        <w:rPr>
          <w:rFonts w:ascii="Swedbank Sans Regular" w:eastAsia="Calibri" w:hAnsi="Swedbank Sans Regular" w:cs="Arial"/>
          <w:sz w:val="14"/>
          <w:szCs w:val="14"/>
          <w:lang w:bidi="et-EE"/>
        </w:rPr>
        <w:t xml:space="preserve"> oodatav investeeringu väärtuse kasv on alla 10% (oodatav investeeringu kasv võib ettevõtte riskiprofiili arvestades suurem olla).</w:t>
      </w:r>
    </w:p>
    <w:p w14:paraId="5655E579" w14:textId="77777777"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Vähenda:</w:t>
      </w:r>
      <w:r w:rsidRPr="0093354A">
        <w:rPr>
          <w:rFonts w:ascii="Swedbank Sans Regular" w:eastAsia="Calibri" w:hAnsi="Swedbank Sans Regular" w:cs="Arial"/>
          <w:sz w:val="14"/>
          <w:szCs w:val="14"/>
          <w:lang w:bidi="et-EE"/>
        </w:rPr>
        <w:t xml:space="preserve"> oodata on investeeringu väärtuse vähenemist.</w:t>
      </w:r>
    </w:p>
    <w:p w14:paraId="385144EC" w14:textId="77777777" w:rsidR="00047B7B" w:rsidRPr="0093354A" w:rsidRDefault="00047B7B" w:rsidP="00047B7B">
      <w:pPr>
        <w:spacing w:after="60"/>
        <w:rPr>
          <w:rFonts w:ascii="Swedbank Sans Regular" w:eastAsia="Calibri" w:hAnsi="Swedbank Sans Regular" w:cs="Arial"/>
          <w:b/>
          <w:sz w:val="14"/>
          <w:szCs w:val="14"/>
          <w:lang w:bidi="et-EE"/>
        </w:rPr>
      </w:pPr>
      <w:r w:rsidRPr="0093354A">
        <w:rPr>
          <w:rFonts w:ascii="Swedbank Sans Regular" w:eastAsia="Calibri" w:hAnsi="Swedbank Sans Regular" w:cs="Arial"/>
          <w:b/>
          <w:sz w:val="14"/>
          <w:szCs w:val="14"/>
          <w:lang w:bidi="et-EE"/>
        </w:rPr>
        <w:t>Võta pakkumine vastu:</w:t>
      </w:r>
      <w:r w:rsidRPr="0093354A">
        <w:rPr>
          <w:rFonts w:ascii="Swedbank Sans Regular" w:eastAsia="Calibri" w:hAnsi="Swedbank Sans Regular" w:cs="Arial"/>
          <w:sz w:val="14"/>
          <w:szCs w:val="14"/>
          <w:lang w:bidi="et-EE"/>
        </w:rPr>
        <w:t xml:space="preserve"> täieliku või osalise ülevõtmispakkumise, </w:t>
      </w:r>
      <w:r w:rsidRPr="0093354A">
        <w:rPr>
          <w:rFonts w:ascii="Swedbank Sans Regular" w:eastAsia="Calibri" w:hAnsi="Swedbank Sans Regular" w:cs="Arial"/>
          <w:sz w:val="14"/>
          <w:szCs w:val="14"/>
        </w:rPr>
        <w:t>aktsiate sundülevõtmise (</w:t>
      </w:r>
      <w:proofErr w:type="spellStart"/>
      <w:r w:rsidRPr="0093354A">
        <w:rPr>
          <w:rFonts w:ascii="Swedbank Sans Regular" w:eastAsia="Calibri" w:hAnsi="Swedbank Sans Regular" w:cs="Arial"/>
          <w:i/>
          <w:sz w:val="14"/>
          <w:szCs w:val="14"/>
        </w:rPr>
        <w:t>squeeze-out’</w:t>
      </w:r>
      <w:r w:rsidRPr="0093354A">
        <w:rPr>
          <w:rFonts w:ascii="Swedbank Sans Regular" w:eastAsia="Calibri" w:hAnsi="Swedbank Sans Regular" w:cs="Arial"/>
          <w:sz w:val="14"/>
          <w:szCs w:val="14"/>
        </w:rPr>
        <w:t>i</w:t>
      </w:r>
      <w:proofErr w:type="spellEnd"/>
      <w:r w:rsidRPr="0093354A">
        <w:rPr>
          <w:rFonts w:ascii="Swedbank Sans Regular" w:eastAsia="Calibri" w:hAnsi="Swedbank Sans Regular" w:cs="Arial"/>
          <w:sz w:val="14"/>
          <w:szCs w:val="14"/>
        </w:rPr>
        <w:t>) või muu sarnase aktsiate</w:t>
      </w:r>
      <w:r w:rsidRPr="0093354A">
        <w:rPr>
          <w:rFonts w:ascii="Swedbank Sans Regular" w:eastAsia="Calibri" w:hAnsi="Swedbank Sans Regular" w:cs="Arial"/>
          <w:sz w:val="14"/>
          <w:szCs w:val="14"/>
          <w:lang w:bidi="et-EE"/>
        </w:rPr>
        <w:t xml:space="preserve"> ostupakkumiste kontekstis peetakse pakkumishinda vastavaks aktsiate õiglasele ostuhinnale.</w:t>
      </w:r>
    </w:p>
    <w:p w14:paraId="20CDF624" w14:textId="77777777"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Lükka pakkumine tagasi:</w:t>
      </w:r>
      <w:r w:rsidRPr="0093354A">
        <w:rPr>
          <w:rFonts w:ascii="Swedbank Sans Regular" w:eastAsia="Calibri" w:hAnsi="Swedbank Sans Regular" w:cs="Arial"/>
          <w:sz w:val="14"/>
          <w:szCs w:val="14"/>
          <w:lang w:bidi="et-EE"/>
        </w:rPr>
        <w:t xml:space="preserve"> täieliku või osalise ülevõtmispakkumise, </w:t>
      </w:r>
      <w:r w:rsidRPr="0093354A">
        <w:rPr>
          <w:rFonts w:ascii="Swedbank Sans Regular" w:eastAsia="Calibri" w:hAnsi="Swedbank Sans Regular" w:cs="Arial"/>
          <w:sz w:val="14"/>
          <w:szCs w:val="14"/>
        </w:rPr>
        <w:t>aktsiate sundülevõtmise (</w:t>
      </w:r>
      <w:proofErr w:type="spellStart"/>
      <w:r w:rsidRPr="0093354A">
        <w:rPr>
          <w:rFonts w:ascii="Swedbank Sans Regular" w:eastAsia="Calibri" w:hAnsi="Swedbank Sans Regular" w:cs="Arial"/>
          <w:i/>
          <w:sz w:val="14"/>
          <w:szCs w:val="14"/>
        </w:rPr>
        <w:t>squeeze-out’</w:t>
      </w:r>
      <w:r w:rsidRPr="0093354A">
        <w:rPr>
          <w:rFonts w:ascii="Swedbank Sans Regular" w:eastAsia="Calibri" w:hAnsi="Swedbank Sans Regular" w:cs="Arial"/>
          <w:sz w:val="14"/>
          <w:szCs w:val="14"/>
        </w:rPr>
        <w:t>i</w:t>
      </w:r>
      <w:proofErr w:type="spellEnd"/>
      <w:r w:rsidRPr="0093354A">
        <w:rPr>
          <w:rFonts w:ascii="Swedbank Sans Regular" w:eastAsia="Calibri" w:hAnsi="Swedbank Sans Regular" w:cs="Arial"/>
          <w:sz w:val="14"/>
          <w:szCs w:val="14"/>
        </w:rPr>
        <w:t xml:space="preserve">) </w:t>
      </w:r>
      <w:r w:rsidRPr="0093354A">
        <w:rPr>
          <w:rFonts w:ascii="Swedbank Sans Regular" w:eastAsia="Calibri" w:hAnsi="Swedbank Sans Regular" w:cs="Arial"/>
          <w:sz w:val="14"/>
          <w:szCs w:val="14"/>
          <w:lang w:bidi="et-EE"/>
        </w:rPr>
        <w:t xml:space="preserve">või muu sarnase aktsiate ostupakkumiste kontekstis peetakse pakkumishinda madalamaks kui </w:t>
      </w:r>
      <w:r w:rsidRPr="0093354A">
        <w:rPr>
          <w:rFonts w:ascii="Swedbank Sans Regular" w:eastAsia="Calibri" w:hAnsi="Swedbank Sans Regular" w:cs="Arial"/>
          <w:sz w:val="14"/>
          <w:szCs w:val="14"/>
        </w:rPr>
        <w:t>aktsia õiglane ostuhind</w:t>
      </w:r>
    </w:p>
    <w:p w14:paraId="186885D8" w14:textId="77777777"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Läbivaatamisel:</w:t>
      </w:r>
      <w:r w:rsidRPr="0093354A">
        <w:rPr>
          <w:rFonts w:ascii="Swedbank Sans Regular" w:eastAsia="Calibri" w:hAnsi="Swedbank Sans Regular" w:cs="Arial"/>
          <w:sz w:val="14"/>
          <w:szCs w:val="14"/>
          <w:lang w:bidi="et-EE"/>
        </w:rPr>
        <w:t xml:space="preserve"> toimunud on sündmus, millel on meie sihthinnale oodatav oluline mõju ja me ei saa soovitust anda enne, kui oleme selle uue teabe läbi töötanud ja/või ilma uue aktsiahinna viiteta.</w:t>
      </w:r>
    </w:p>
    <w:p w14:paraId="7CE35CDF" w14:textId="77777777"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Ilma reitinguta:</w:t>
      </w:r>
      <w:r w:rsidRPr="0093354A">
        <w:rPr>
          <w:rFonts w:ascii="Swedbank Sans Regular" w:eastAsia="Calibri" w:hAnsi="Swedbank Sans Regular" w:cs="Arial"/>
          <w:sz w:val="14"/>
          <w:szCs w:val="14"/>
          <w:lang w:bidi="et-EE"/>
        </w:rPr>
        <w:t xml:space="preserve"> analüüsi sellele aktsiale ei koostata.</w:t>
      </w:r>
    </w:p>
    <w:p w14:paraId="396EDA10" w14:textId="742DBD59"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Piiratud:</w:t>
      </w:r>
      <w:r w:rsidRPr="0093354A">
        <w:rPr>
          <w:rFonts w:ascii="Swedbank Sans Regular" w:eastAsia="Calibri" w:hAnsi="Swedbank Sans Regular" w:cs="Arial"/>
          <w:sz w:val="14"/>
          <w:szCs w:val="14"/>
          <w:lang w:bidi="et-EE"/>
        </w:rPr>
        <w:t xml:space="preserve"> soovitust, hinnas</w:t>
      </w:r>
      <w:r w:rsidR="00072DB7" w:rsidRPr="0093354A">
        <w:rPr>
          <w:rFonts w:ascii="Swedbank Sans Regular" w:eastAsia="Calibri" w:hAnsi="Swedbank Sans Regular" w:cs="Arial"/>
          <w:sz w:val="14"/>
          <w:szCs w:val="14"/>
          <w:lang w:bidi="et-EE"/>
        </w:rPr>
        <w:t>i</w:t>
      </w:r>
      <w:r w:rsidRPr="0093354A">
        <w:rPr>
          <w:rFonts w:ascii="Swedbank Sans Regular" w:eastAsia="Calibri" w:hAnsi="Swedbank Sans Regular" w:cs="Arial"/>
          <w:sz w:val="14"/>
          <w:szCs w:val="14"/>
          <w:lang w:bidi="et-EE"/>
        </w:rPr>
        <w:t>hti ja/või finantsprognoosi ei avalikustata enam vastavuse tagamise ja/või muudel regulatiivsetel kaalutlustel.</w:t>
      </w:r>
    </w:p>
    <w:p w14:paraId="6CB065CF" w14:textId="4537F0B3" w:rsidR="00047B7B" w:rsidRPr="0093354A" w:rsidRDefault="00047B7B" w:rsidP="00047B7B">
      <w:pPr>
        <w:spacing w:after="60"/>
        <w:rPr>
          <w:rFonts w:ascii="Swedbank Sans Regular" w:eastAsia="Calibri" w:hAnsi="Swedbank Sans Regular" w:cs="Arial"/>
          <w:sz w:val="14"/>
          <w:szCs w:val="14"/>
          <w:lang w:bidi="et-EE"/>
        </w:rPr>
      </w:pPr>
      <w:r w:rsidRPr="0093354A">
        <w:rPr>
          <w:rFonts w:ascii="Swedbank Sans Regular" w:eastAsia="Calibri" w:hAnsi="Swedbank Sans Regular" w:cs="Arial"/>
          <w:sz w:val="14"/>
          <w:szCs w:val="14"/>
          <w:lang w:bidi="et-EE"/>
        </w:rPr>
        <w:t>Aktsiahindade volatiilsuse tõttu võivad reitingud ja hinnasihid aeg-ajalt ja ajutiselt ülaltoodud definitsioonile mitte vastata.</w:t>
      </w:r>
    </w:p>
    <w:p w14:paraId="0E19E51D" w14:textId="77777777" w:rsidR="00262BFA" w:rsidRPr="0093354A" w:rsidRDefault="00262BFA" w:rsidP="00047B7B">
      <w:pPr>
        <w:spacing w:after="60"/>
        <w:rPr>
          <w:rFonts w:ascii="Swedbank Sans Regular" w:eastAsia="Calibri" w:hAnsi="Swedbank Sans Regular" w:cs="Arial"/>
          <w:sz w:val="14"/>
          <w:szCs w:val="14"/>
          <w:lang w:bidi="et-EE"/>
        </w:rPr>
      </w:pPr>
    </w:p>
    <w:p w14:paraId="6F69B944" w14:textId="77777777" w:rsidR="00047B7B" w:rsidRPr="0093354A" w:rsidRDefault="00047B7B" w:rsidP="00047B7B">
      <w:pPr>
        <w:spacing w:after="60"/>
        <w:rPr>
          <w:rFonts w:ascii="Swedbank Sans Regular" w:hAnsi="Swedbank Sans Regular" w:cstheme="minorHAnsi"/>
          <w:b/>
          <w:bCs/>
          <w:color w:val="000000"/>
          <w:sz w:val="15"/>
          <w:szCs w:val="15"/>
        </w:rPr>
      </w:pPr>
      <w:r w:rsidRPr="0093354A">
        <w:rPr>
          <w:rFonts w:ascii="Swedbank Sans Regular" w:hAnsi="Swedbank Sans Regular" w:cstheme="minorHAnsi"/>
          <w:b/>
          <w:color w:val="000000"/>
          <w:sz w:val="15"/>
          <w:szCs w:val="15"/>
          <w:lang w:bidi="et-EE"/>
        </w:rPr>
        <w:t>KEPLER CHEUVREUX hindamismeetodid ja riskid</w:t>
      </w:r>
    </w:p>
    <w:p w14:paraId="45F56BD3" w14:textId="77777777" w:rsidR="00047B7B" w:rsidRPr="0093354A" w:rsidRDefault="00047B7B" w:rsidP="00047B7B">
      <w:pPr>
        <w:spacing w:after="60"/>
        <w:jc w:val="both"/>
        <w:rPr>
          <w:rFonts w:ascii="Swedbank Sans Regular" w:eastAsia="Calibri" w:hAnsi="Swedbank Sans Regular" w:cs="Arial"/>
          <w:sz w:val="14"/>
          <w:szCs w:val="14"/>
        </w:rPr>
      </w:pPr>
      <w:r w:rsidRPr="0093354A">
        <w:rPr>
          <w:rFonts w:ascii="Swedbank Sans Regular" w:eastAsia="Calibri" w:hAnsi="Swedbank Sans Regular" w:cs="Arial"/>
          <w:sz w:val="14"/>
          <w:szCs w:val="14"/>
          <w:lang w:bidi="et-EE"/>
        </w:rPr>
        <w:t>Kui selles kokkuvõttes ei ole teisiti märgitud, siis määratakse hinnasihid ja investeerimissoovitused fundamentaalanalüüsi meetoditel ja tuginevad tavaliselt kasutatavatele hindamismeetoditele, nagu diskonteeritud rahavood (DCF), väärtuse hindamise kordajate võrdlemine ajalooliste ja sarnaste aktsiate andmetega ning dividendide diskonteerimise mudel (DDM).</w:t>
      </w:r>
    </w:p>
    <w:p w14:paraId="73365CE2" w14:textId="77777777" w:rsidR="00047B7B" w:rsidRPr="0093354A" w:rsidRDefault="00047B7B" w:rsidP="00047B7B">
      <w:pPr>
        <w:spacing w:after="60"/>
        <w:jc w:val="both"/>
        <w:rPr>
          <w:rFonts w:ascii="Swedbank Sans Regular" w:eastAsia="Calibri" w:hAnsi="Swedbank Sans Regular" w:cs="Arial"/>
          <w:sz w:val="14"/>
          <w:szCs w:val="14"/>
        </w:rPr>
      </w:pPr>
      <w:r w:rsidRPr="0093354A">
        <w:rPr>
          <w:rFonts w:ascii="Swedbank Sans Regular" w:eastAsia="Calibri" w:hAnsi="Swedbank Sans Regular" w:cs="Arial"/>
          <w:sz w:val="14"/>
          <w:szCs w:val="14"/>
          <w:lang w:bidi="et-EE"/>
        </w:rPr>
        <w:t>KEPLER CHEUVREUX hindamismeetodid ja -mudelid võivad suuresti sõltuda makromajanduslikest näitajatest (nagu toormehinnad, valuutakursid ja intressimäärad) ja muudest välisteguritest, nagu maksustamine, regulatsioonid ja geopoliitilised muutused (nt muutused maksupoliitikas, streigid või sõda). Peale selle võivad ettevõtete hindamist mõjutada investorite kindlustunne ja turul valitsev meeleolu. KEPLER CHEUVREUX hinnangud põhinevad samuti ootustel, mis võivad teatud tööstusharudes toimuvate arengute tõttu kiiresti ja etteteatamata muutuda. Olenemata sellest, millist hindamismeetodit kasutatakse, eksisteerib oluline risk, et hinnasiht jääb oodatava aja vältel saavutamata.</w:t>
      </w:r>
    </w:p>
    <w:p w14:paraId="07964523" w14:textId="71EEA3BA" w:rsidR="00047B7B" w:rsidRPr="0093354A" w:rsidRDefault="00047B7B" w:rsidP="00047B7B">
      <w:pPr>
        <w:spacing w:after="60"/>
        <w:jc w:val="both"/>
        <w:rPr>
          <w:rFonts w:ascii="Swedbank Sans Regular" w:eastAsia="Calibri" w:hAnsi="Swedbank Sans Regular" w:cs="Arial"/>
          <w:sz w:val="14"/>
          <w:szCs w:val="14"/>
          <w:lang w:bidi="et-EE"/>
        </w:rPr>
      </w:pPr>
      <w:r w:rsidRPr="0093354A">
        <w:rPr>
          <w:rFonts w:ascii="Swedbank Sans Regular" w:eastAsia="Calibri" w:hAnsi="Swedbank Sans Regular" w:cs="Arial"/>
          <w:sz w:val="14"/>
          <w:szCs w:val="14"/>
          <w:lang w:bidi="et-EE"/>
        </w:rPr>
        <w:t>KEPLER CHEUVREUX uuendab aktsiaanalüüside reitinguid siis, kui ta peab seda sobivaks uute leidude, turuarengute ning muu analüütiku vaateid ja hinnangut mõjutada võiva asjakohase teabe kontekstis.</w:t>
      </w:r>
    </w:p>
    <w:p w14:paraId="6B0BF80D" w14:textId="77777777" w:rsidR="00262BFA" w:rsidRPr="0093354A" w:rsidRDefault="00262BFA" w:rsidP="00047B7B">
      <w:pPr>
        <w:spacing w:after="60"/>
        <w:jc w:val="both"/>
        <w:rPr>
          <w:rFonts w:ascii="Swedbank Sans Regular" w:eastAsia="Calibri" w:hAnsi="Swedbank Sans Regular" w:cs="Arial"/>
          <w:sz w:val="14"/>
          <w:szCs w:val="14"/>
          <w:lang w:bidi="et-EE"/>
        </w:rPr>
      </w:pPr>
    </w:p>
    <w:p w14:paraId="50CB3DBD" w14:textId="77777777" w:rsidR="00262BFA" w:rsidRPr="0093354A" w:rsidRDefault="00262BFA" w:rsidP="00262BFA">
      <w:pPr>
        <w:autoSpaceDE w:val="0"/>
        <w:autoSpaceDN w:val="0"/>
        <w:adjustRightInd w:val="0"/>
        <w:spacing w:before="80" w:after="40"/>
        <w:rPr>
          <w:rFonts w:ascii="Swedbank Sans Regular" w:hAnsi="Swedbank Sans Regular" w:cstheme="minorHAnsi"/>
          <w:b/>
          <w:bCs/>
          <w:color w:val="000000"/>
          <w:sz w:val="15"/>
          <w:szCs w:val="15"/>
        </w:rPr>
      </w:pPr>
      <w:r w:rsidRPr="0093354A">
        <w:rPr>
          <w:rFonts w:ascii="Swedbank Sans Regular" w:hAnsi="Swedbank Sans Regular" w:cstheme="minorHAnsi"/>
          <w:b/>
          <w:color w:val="000000"/>
          <w:sz w:val="15"/>
          <w:szCs w:val="15"/>
          <w:lang w:bidi="et-EE"/>
        </w:rPr>
        <w:t>Konkreetsete ettevõtete puhul avalikustamisele kuuluv teave ja võimalikud huvide konfliktid</w:t>
      </w:r>
    </w:p>
    <w:p w14:paraId="200C58E0" w14:textId="01B29169" w:rsidR="00262BFA" w:rsidRPr="0093354A" w:rsidRDefault="00262BFA" w:rsidP="00262BFA">
      <w:pPr>
        <w:autoSpaceDE w:val="0"/>
        <w:autoSpaceDN w:val="0"/>
        <w:adjustRightInd w:val="0"/>
        <w:spacing w:after="40"/>
        <w:rPr>
          <w:rFonts w:ascii="Swedbank Sans Regular" w:hAnsi="Swedbank Sans Regular" w:cstheme="minorHAnsi"/>
          <w:color w:val="000000"/>
          <w:sz w:val="14"/>
          <w:szCs w:val="14"/>
        </w:rPr>
      </w:pPr>
      <w:r w:rsidRPr="0093354A">
        <w:rPr>
          <w:rFonts w:ascii="Swedbank Sans Regular" w:hAnsi="Swedbank Sans Regular" w:cstheme="minorHAnsi"/>
          <w:color w:val="000000"/>
          <w:sz w:val="14"/>
          <w:szCs w:val="14"/>
          <w:lang w:bidi="et-EE"/>
        </w:rPr>
        <w:t xml:space="preserve">Swedbankis on kehtestatud ja on soovi korral kättesaadavad kirjalikud sisekorrad, mis </w:t>
      </w:r>
      <w:r w:rsidR="00D3448D" w:rsidRPr="0093354A">
        <w:rPr>
          <w:rFonts w:ascii="Swedbank Sans Regular" w:hAnsi="Swedbank Sans Regular" w:cstheme="minorHAnsi"/>
          <w:color w:val="000000"/>
          <w:sz w:val="14"/>
          <w:szCs w:val="14"/>
          <w:lang w:bidi="et-EE"/>
        </w:rPr>
        <w:t>reguleerivad</w:t>
      </w:r>
      <w:r w:rsidRPr="0093354A">
        <w:rPr>
          <w:rFonts w:ascii="Swedbank Sans Regular" w:hAnsi="Swedbank Sans Regular" w:cstheme="minorHAnsi"/>
          <w:color w:val="000000"/>
          <w:sz w:val="14"/>
          <w:szCs w:val="14"/>
          <w:lang w:bidi="et-EE"/>
        </w:rPr>
        <w:t xml:space="preserve"> Swedbankis tekkida võivate huvide konfliktide tuvastamis</w:t>
      </w:r>
      <w:r w:rsidR="00D3448D" w:rsidRPr="0093354A">
        <w:rPr>
          <w:rFonts w:ascii="Swedbank Sans Regular" w:hAnsi="Swedbank Sans Regular" w:cstheme="minorHAnsi"/>
          <w:color w:val="000000"/>
          <w:sz w:val="14"/>
          <w:szCs w:val="14"/>
          <w:lang w:bidi="et-EE"/>
        </w:rPr>
        <w:t>t</w:t>
      </w:r>
      <w:r w:rsidRPr="0093354A">
        <w:rPr>
          <w:rFonts w:ascii="Swedbank Sans Regular" w:hAnsi="Swedbank Sans Regular" w:cstheme="minorHAnsi"/>
          <w:color w:val="000000"/>
          <w:sz w:val="14"/>
          <w:szCs w:val="14"/>
          <w:lang w:bidi="et-EE"/>
        </w:rPr>
        <w:t>, dokumenteerimis</w:t>
      </w:r>
      <w:r w:rsidR="00D3448D" w:rsidRPr="0093354A">
        <w:rPr>
          <w:rFonts w:ascii="Swedbank Sans Regular" w:hAnsi="Swedbank Sans Regular" w:cstheme="minorHAnsi"/>
          <w:color w:val="000000"/>
          <w:sz w:val="14"/>
          <w:szCs w:val="14"/>
          <w:lang w:bidi="et-EE"/>
        </w:rPr>
        <w:t>t</w:t>
      </w:r>
      <w:r w:rsidRPr="0093354A">
        <w:rPr>
          <w:rFonts w:ascii="Swedbank Sans Regular" w:hAnsi="Swedbank Sans Regular" w:cstheme="minorHAnsi"/>
          <w:color w:val="000000"/>
          <w:sz w:val="14"/>
          <w:szCs w:val="14"/>
          <w:lang w:bidi="et-EE"/>
        </w:rPr>
        <w:t xml:space="preserve"> ja haldamis</w:t>
      </w:r>
      <w:r w:rsidR="00D3448D" w:rsidRPr="0093354A">
        <w:rPr>
          <w:rFonts w:ascii="Swedbank Sans Regular" w:hAnsi="Swedbank Sans Regular" w:cstheme="minorHAnsi"/>
          <w:color w:val="000000"/>
          <w:sz w:val="14"/>
          <w:szCs w:val="14"/>
          <w:lang w:bidi="et-EE"/>
        </w:rPr>
        <w:t>t</w:t>
      </w:r>
      <w:r w:rsidRPr="0093354A">
        <w:rPr>
          <w:rFonts w:ascii="Swedbank Sans Regular" w:hAnsi="Swedbank Sans Regular" w:cstheme="minorHAnsi"/>
          <w:color w:val="000000"/>
          <w:sz w:val="14"/>
          <w:szCs w:val="14"/>
          <w:lang w:bidi="et-EE"/>
        </w:rPr>
        <w:t>.</w:t>
      </w:r>
    </w:p>
    <w:p w14:paraId="14BA3B5B" w14:textId="295C6EC3" w:rsidR="00262BFA" w:rsidRPr="0093354A" w:rsidRDefault="00262BFA" w:rsidP="00262BFA">
      <w:pPr>
        <w:autoSpaceDE w:val="0"/>
        <w:autoSpaceDN w:val="0"/>
        <w:adjustRightInd w:val="0"/>
        <w:spacing w:before="80" w:after="40"/>
        <w:rPr>
          <w:rFonts w:ascii="Swedbank Sans Regular" w:hAnsi="Swedbank Sans Regular" w:cstheme="minorHAnsi"/>
          <w:color w:val="000000"/>
          <w:sz w:val="14"/>
          <w:szCs w:val="14"/>
          <w:lang w:bidi="et-EE"/>
        </w:rPr>
      </w:pPr>
      <w:r w:rsidRPr="0093354A">
        <w:rPr>
          <w:rFonts w:ascii="Swedbank Sans Regular" w:hAnsi="Swedbank Sans Regular" w:cstheme="minorHAnsi"/>
          <w:color w:val="000000"/>
          <w:sz w:val="14"/>
          <w:szCs w:val="14"/>
          <w:lang w:bidi="et-EE"/>
        </w:rPr>
        <w:t xml:space="preserve">Need sisekorrad sisaldavad muu hulgas reegleid, mis puudutavad teabebarjääre, aktsiaanalüüsi osakonnaga ühenduse võtmist, investeerimispanganduse tegevuses osalemist ning levitatud </w:t>
      </w:r>
      <w:r w:rsidR="00D3448D" w:rsidRPr="0093354A">
        <w:rPr>
          <w:rFonts w:ascii="Swedbank Sans Regular" w:hAnsi="Swedbank Sans Regular" w:cstheme="minorHAnsi"/>
          <w:color w:val="000000"/>
          <w:sz w:val="14"/>
          <w:szCs w:val="14"/>
          <w:lang w:bidi="et-EE"/>
        </w:rPr>
        <w:t>investeerimis</w:t>
      </w:r>
      <w:r w:rsidRPr="0093354A">
        <w:rPr>
          <w:rFonts w:ascii="Swedbank Sans Regular" w:hAnsi="Swedbank Sans Regular" w:cstheme="minorHAnsi"/>
          <w:color w:val="000000"/>
          <w:sz w:val="14"/>
          <w:szCs w:val="14"/>
          <w:lang w:bidi="et-EE"/>
        </w:rPr>
        <w:t>analüüsi</w:t>
      </w:r>
      <w:r w:rsidR="00D3448D" w:rsidRPr="0093354A">
        <w:rPr>
          <w:rFonts w:ascii="Swedbank Sans Regular" w:hAnsi="Swedbank Sans Regular" w:cstheme="minorHAnsi"/>
          <w:color w:val="000000"/>
          <w:sz w:val="14"/>
          <w:szCs w:val="14"/>
          <w:lang w:bidi="et-EE"/>
        </w:rPr>
        <w:t xml:space="preserve">de </w:t>
      </w:r>
      <w:r w:rsidRPr="0093354A">
        <w:rPr>
          <w:rFonts w:ascii="Swedbank Sans Regular" w:hAnsi="Swedbank Sans Regular" w:cstheme="minorHAnsi"/>
          <w:color w:val="000000"/>
          <w:sz w:val="14"/>
          <w:szCs w:val="14"/>
          <w:lang w:bidi="et-EE"/>
        </w:rPr>
        <w:t>läbivaatamist</w:t>
      </w:r>
      <w:r w:rsidR="00D3448D" w:rsidRPr="0093354A">
        <w:rPr>
          <w:rFonts w:ascii="Swedbank Sans Regular" w:hAnsi="Swedbank Sans Regular" w:cstheme="minorHAnsi"/>
          <w:color w:val="000000"/>
          <w:sz w:val="14"/>
          <w:szCs w:val="14"/>
          <w:lang w:bidi="et-EE"/>
        </w:rPr>
        <w:t xml:space="preserve"> ja järelevalvet</w:t>
      </w:r>
      <w:r w:rsidRPr="0093354A">
        <w:rPr>
          <w:rFonts w:ascii="Swedbank Sans Regular" w:hAnsi="Swedbank Sans Regular" w:cstheme="minorHAnsi"/>
          <w:color w:val="000000"/>
          <w:sz w:val="14"/>
          <w:szCs w:val="14"/>
          <w:lang w:bidi="et-EE"/>
        </w:rPr>
        <w:t xml:space="preserve">. </w:t>
      </w:r>
      <w:r w:rsidR="00C158A4" w:rsidRPr="0093354A">
        <w:rPr>
          <w:rFonts w:ascii="Swedbank Sans Regular" w:hAnsi="Swedbank Sans Regular" w:cstheme="minorHAnsi"/>
          <w:color w:val="000000"/>
          <w:sz w:val="14"/>
          <w:szCs w:val="14"/>
          <w:lang w:bidi="et-EE"/>
        </w:rPr>
        <w:t xml:space="preserve">Üldiselt on </w:t>
      </w:r>
      <w:r w:rsidR="00F351E8" w:rsidRPr="0093354A">
        <w:rPr>
          <w:rFonts w:ascii="Swedbank Sans Regular" w:hAnsi="Swedbank Sans Regular" w:cstheme="minorHAnsi"/>
          <w:color w:val="000000"/>
          <w:sz w:val="14"/>
          <w:szCs w:val="14"/>
          <w:lang w:bidi="et-EE"/>
        </w:rPr>
        <w:t xml:space="preserve">KEPLER CHEUVREUX poolt koostatud investeerimisanalüüsi levitamisega tegelevate </w:t>
      </w:r>
      <w:r w:rsidR="00D3448D" w:rsidRPr="0093354A">
        <w:rPr>
          <w:rFonts w:ascii="Swedbank Sans Regular" w:hAnsi="Swedbank Sans Regular" w:cstheme="minorHAnsi"/>
          <w:color w:val="000000"/>
          <w:sz w:val="14"/>
          <w:szCs w:val="14"/>
          <w:lang w:bidi="et-EE"/>
        </w:rPr>
        <w:t>Swedbanki t</w:t>
      </w:r>
      <w:r w:rsidRPr="0093354A">
        <w:rPr>
          <w:rFonts w:ascii="Swedbank Sans Regular" w:hAnsi="Swedbank Sans Regular" w:cstheme="minorHAnsi"/>
          <w:color w:val="000000"/>
          <w:sz w:val="14"/>
          <w:szCs w:val="14"/>
          <w:lang w:bidi="et-EE"/>
        </w:rPr>
        <w:t>öötajate</w:t>
      </w:r>
      <w:r w:rsidR="00C158A4" w:rsidRPr="0093354A">
        <w:rPr>
          <w:rFonts w:ascii="Swedbank Sans Regular" w:hAnsi="Swedbank Sans Regular" w:cstheme="minorHAnsi"/>
          <w:color w:val="000000"/>
          <w:sz w:val="14"/>
          <w:szCs w:val="14"/>
          <w:lang w:bidi="et-EE"/>
        </w:rPr>
        <w:t xml:space="preserve"> õigus </w:t>
      </w:r>
      <w:r w:rsidRPr="0093354A">
        <w:rPr>
          <w:rFonts w:ascii="Swedbank Sans Regular" w:hAnsi="Swedbank Sans Regular" w:cstheme="minorHAnsi"/>
          <w:color w:val="000000"/>
          <w:sz w:val="14"/>
          <w:szCs w:val="14"/>
          <w:lang w:bidi="et-EE"/>
        </w:rPr>
        <w:t>omada osalusi</w:t>
      </w:r>
      <w:r w:rsidR="00D3448D" w:rsidRPr="0093354A">
        <w:rPr>
          <w:rFonts w:ascii="Swedbank Sans Regular" w:hAnsi="Swedbank Sans Regular" w:cstheme="minorHAnsi"/>
          <w:color w:val="000000"/>
          <w:sz w:val="14"/>
          <w:szCs w:val="14"/>
          <w:lang w:bidi="et-EE"/>
        </w:rPr>
        <w:t xml:space="preserve"> </w:t>
      </w:r>
      <w:r w:rsidRPr="0093354A">
        <w:rPr>
          <w:rFonts w:ascii="Swedbank Sans Regular" w:hAnsi="Swedbank Sans Regular" w:cstheme="minorHAnsi"/>
          <w:color w:val="000000"/>
          <w:sz w:val="14"/>
          <w:szCs w:val="14"/>
          <w:lang w:bidi="et-EE"/>
        </w:rPr>
        <w:t xml:space="preserve">(lühikesi või pikki, otseseid või tuletisinstrumentide kaudu) </w:t>
      </w:r>
      <w:r w:rsidR="00D3448D" w:rsidRPr="0093354A">
        <w:rPr>
          <w:rFonts w:ascii="Swedbank Sans Regular" w:hAnsi="Swedbank Sans Regular" w:cstheme="minorHAnsi"/>
          <w:color w:val="000000"/>
          <w:sz w:val="14"/>
          <w:szCs w:val="14"/>
          <w:lang w:bidi="et-EE"/>
        </w:rPr>
        <w:t xml:space="preserve">ja </w:t>
      </w:r>
      <w:r w:rsidRPr="0093354A">
        <w:rPr>
          <w:rFonts w:ascii="Swedbank Sans Regular" w:hAnsi="Swedbank Sans Regular" w:cstheme="minorHAnsi"/>
          <w:color w:val="000000"/>
          <w:sz w:val="14"/>
          <w:szCs w:val="14"/>
          <w:lang w:bidi="et-EE"/>
        </w:rPr>
        <w:t>aktsiate või aktsiatega seotud instrumentidega seotud positsioone</w:t>
      </w:r>
      <w:r w:rsidR="00F351E8" w:rsidRPr="0093354A">
        <w:rPr>
          <w:rFonts w:ascii="Swedbank Sans Regular" w:hAnsi="Swedbank Sans Regular" w:cstheme="minorHAnsi"/>
          <w:color w:val="000000"/>
          <w:sz w:val="14"/>
          <w:szCs w:val="14"/>
          <w:lang w:bidi="et-EE"/>
        </w:rPr>
        <w:t xml:space="preserve"> konkreetses investeerimisanalüüsis kajastatud </w:t>
      </w:r>
      <w:r w:rsidRPr="0093354A">
        <w:rPr>
          <w:rFonts w:ascii="Swedbank Sans Regular" w:hAnsi="Swedbank Sans Regular" w:cstheme="minorHAnsi"/>
          <w:color w:val="000000"/>
          <w:sz w:val="14"/>
          <w:szCs w:val="14"/>
          <w:lang w:bidi="et-EE"/>
        </w:rPr>
        <w:t>ettevõtetes</w:t>
      </w:r>
      <w:r w:rsidR="00F351E8" w:rsidRPr="0093354A">
        <w:rPr>
          <w:rFonts w:ascii="Swedbank Sans Regular" w:hAnsi="Swedbank Sans Regular" w:cstheme="minorHAnsi"/>
          <w:color w:val="000000"/>
          <w:sz w:val="14"/>
          <w:szCs w:val="14"/>
          <w:lang w:bidi="et-EE"/>
        </w:rPr>
        <w:t xml:space="preserve"> piiratud.</w:t>
      </w:r>
      <w:r w:rsidR="00F351E8" w:rsidRPr="0093354A" w:rsidDel="00F351E8">
        <w:rPr>
          <w:rFonts w:ascii="Swedbank Sans Regular" w:hAnsi="Swedbank Sans Regular" w:cstheme="minorHAnsi"/>
          <w:color w:val="000000"/>
          <w:sz w:val="14"/>
          <w:szCs w:val="14"/>
          <w:lang w:bidi="et-EE"/>
        </w:rPr>
        <w:t xml:space="preserve"> </w:t>
      </w:r>
    </w:p>
    <w:p w14:paraId="4783CB74" w14:textId="77777777" w:rsidR="00262BFA" w:rsidRDefault="00262BFA" w:rsidP="00262BFA">
      <w:pPr>
        <w:autoSpaceDE w:val="0"/>
        <w:autoSpaceDN w:val="0"/>
        <w:adjustRightInd w:val="0"/>
        <w:spacing w:after="40"/>
        <w:rPr>
          <w:rFonts w:ascii="Swedbank Sans Regular" w:hAnsi="Swedbank Sans Regular" w:cstheme="minorHAnsi"/>
          <w:color w:val="000000"/>
          <w:sz w:val="14"/>
          <w:szCs w:val="14"/>
        </w:rPr>
      </w:pPr>
    </w:p>
    <w:p w14:paraId="4C7791CA" w14:textId="77777777" w:rsidR="0093354A" w:rsidRDefault="0093354A" w:rsidP="00262BFA">
      <w:pPr>
        <w:autoSpaceDE w:val="0"/>
        <w:autoSpaceDN w:val="0"/>
        <w:adjustRightInd w:val="0"/>
        <w:spacing w:after="40"/>
        <w:rPr>
          <w:rFonts w:ascii="Swedbank Sans Regular" w:hAnsi="Swedbank Sans Regular" w:cstheme="minorHAnsi"/>
          <w:color w:val="000000"/>
          <w:sz w:val="14"/>
          <w:szCs w:val="14"/>
        </w:rPr>
      </w:pPr>
    </w:p>
    <w:p w14:paraId="2220D6B7" w14:textId="77777777" w:rsidR="0093354A" w:rsidRDefault="0093354A" w:rsidP="00262BFA">
      <w:pPr>
        <w:autoSpaceDE w:val="0"/>
        <w:autoSpaceDN w:val="0"/>
        <w:adjustRightInd w:val="0"/>
        <w:spacing w:after="40"/>
        <w:rPr>
          <w:rFonts w:ascii="Swedbank Sans Regular" w:hAnsi="Swedbank Sans Regular" w:cstheme="minorHAnsi"/>
          <w:color w:val="000000"/>
          <w:sz w:val="14"/>
          <w:szCs w:val="14"/>
        </w:rPr>
      </w:pPr>
    </w:p>
    <w:p w14:paraId="60D9E646" w14:textId="77777777" w:rsidR="0093354A" w:rsidRDefault="0093354A" w:rsidP="00262BFA">
      <w:pPr>
        <w:autoSpaceDE w:val="0"/>
        <w:autoSpaceDN w:val="0"/>
        <w:adjustRightInd w:val="0"/>
        <w:spacing w:after="40"/>
        <w:rPr>
          <w:rFonts w:ascii="Swedbank Sans Regular" w:hAnsi="Swedbank Sans Regular" w:cstheme="minorHAnsi"/>
          <w:color w:val="000000"/>
          <w:sz w:val="14"/>
          <w:szCs w:val="14"/>
        </w:rPr>
      </w:pPr>
    </w:p>
    <w:p w14:paraId="2263E353" w14:textId="77777777" w:rsidR="0093354A" w:rsidRDefault="0093354A" w:rsidP="00262BFA">
      <w:pPr>
        <w:autoSpaceDE w:val="0"/>
        <w:autoSpaceDN w:val="0"/>
        <w:adjustRightInd w:val="0"/>
        <w:spacing w:after="40"/>
        <w:rPr>
          <w:rFonts w:ascii="Swedbank Sans Regular" w:hAnsi="Swedbank Sans Regular" w:cstheme="minorHAnsi"/>
          <w:color w:val="000000"/>
          <w:sz w:val="14"/>
          <w:szCs w:val="14"/>
        </w:rPr>
      </w:pPr>
    </w:p>
    <w:p w14:paraId="2621003A" w14:textId="77777777" w:rsidR="00262BFA" w:rsidRPr="0093354A" w:rsidRDefault="00262BFA" w:rsidP="009A2517">
      <w:pPr>
        <w:spacing w:after="120"/>
        <w:rPr>
          <w:rFonts w:ascii="Swedbank Sans Regular" w:hAnsi="Swedbank Sans Regular"/>
          <w:b/>
          <w:sz w:val="15"/>
          <w:szCs w:val="15"/>
          <w:lang w:bidi="et-EE"/>
        </w:rPr>
      </w:pPr>
      <w:r w:rsidRPr="0093354A">
        <w:rPr>
          <w:rFonts w:ascii="Swedbank Sans Regular" w:hAnsi="Swedbank Sans Regular"/>
          <w:b/>
          <w:sz w:val="15"/>
          <w:szCs w:val="15"/>
          <w:lang w:bidi="et-EE"/>
        </w:rPr>
        <w:lastRenderedPageBreak/>
        <w:t xml:space="preserve">Võimalikud huvide konfliktid konkreetsete ettevõtetega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9A2517" w14:paraId="1BF56091" w14:textId="77777777" w:rsidTr="009A2517">
        <w:tc>
          <w:tcPr>
            <w:tcW w:w="9212" w:type="dxa"/>
          </w:tcPr>
          <w:p w14:paraId="7B16277A" w14:textId="249F7D30" w:rsidR="009A2517" w:rsidRDefault="00976A99" w:rsidP="00262BFA">
            <w:pPr>
              <w:rPr>
                <w:rFonts w:ascii="Swedbank Sans Regular" w:hAnsi="Swedbank Sans Regular"/>
                <w:sz w:val="15"/>
                <w:szCs w:val="15"/>
                <w:lang w:bidi="et-EE"/>
              </w:rPr>
            </w:pPr>
            <w:r>
              <w:rPr>
                <w:noProof/>
              </w:rPr>
              <mc:AlternateContent>
                <mc:Choice Requires="wpc">
                  <w:drawing>
                    <wp:inline distT="0" distB="0" distL="0" distR="0" wp14:anchorId="3FE2EA14" wp14:editId="6DA9C2B5">
                      <wp:extent cx="5603240" cy="845820"/>
                      <wp:effectExtent l="9525" t="0" r="0" b="1905"/>
                      <wp:docPr id="11" name="Canvas 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Rectangle 6"/>
                              <wps:cNvSpPr>
                                <a:spLocks noChangeArrowheads="1"/>
                              </wps:cNvSpPr>
                              <wps:spPr bwMode="auto">
                                <a:xfrm>
                                  <a:off x="0" y="0"/>
                                  <a:ext cx="5603240" cy="372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Rectangle 7"/>
                              <wps:cNvSpPr>
                                <a:spLocks noChangeArrowheads="1"/>
                              </wps:cNvSpPr>
                              <wps:spPr bwMode="auto">
                                <a:xfrm>
                                  <a:off x="28575" y="9525"/>
                                  <a:ext cx="23685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A21D3" w14:textId="77777777" w:rsidR="00976A99" w:rsidRDefault="00976A99" w:rsidP="00976A99">
                                    <w:r>
                                      <w:rPr>
                                        <w:rFonts w:ascii="Swedbank Sans Regular" w:hAnsi="Swedbank Sans Regular" w:cs="Swedbank Sans Regular"/>
                                        <w:color w:val="512B2B"/>
                                        <w:sz w:val="14"/>
                                        <w:szCs w:val="14"/>
                                        <w:lang w:val="en-US"/>
                                      </w:rPr>
                                      <w:t>Aktsia</w:t>
                                    </w:r>
                                  </w:p>
                                </w:txbxContent>
                              </wps:txbx>
                              <wps:bodyPr rot="0" vert="horz" wrap="none" lIns="0" tIns="0" rIns="0" bIns="0" anchor="t" anchorCtr="0" upright="1">
                                <a:spAutoFit/>
                              </wps:bodyPr>
                            </wps:wsp>
                            <wps:wsp>
                              <wps:cNvPr id="4" name="Rectangle 8"/>
                              <wps:cNvSpPr>
                                <a:spLocks noChangeArrowheads="1"/>
                              </wps:cNvSpPr>
                              <wps:spPr bwMode="auto">
                                <a:xfrm>
                                  <a:off x="2092960" y="9525"/>
                                  <a:ext cx="36576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4C98C" w14:textId="77777777" w:rsidR="00976A99" w:rsidRDefault="00976A99" w:rsidP="00976A99">
                                    <w:r>
                                      <w:rPr>
                                        <w:rFonts w:ascii="Swedbank Sans Regular" w:hAnsi="Swedbank Sans Regular" w:cs="Swedbank Sans Regular"/>
                                        <w:color w:val="512B2B"/>
                                        <w:sz w:val="14"/>
                                        <w:szCs w:val="14"/>
                                        <w:lang w:val="en-US"/>
                                      </w:rPr>
                                      <w:t>ISIN-</w:t>
                                    </w:r>
                                    <w:r>
                                      <w:rPr>
                                        <w:rFonts w:ascii="Swedbank Sans Regular" w:hAnsi="Swedbank Sans Regular" w:cs="Swedbank Sans Regular"/>
                                        <w:color w:val="512B2B"/>
                                        <w:sz w:val="14"/>
                                        <w:szCs w:val="14"/>
                                        <w:lang w:val="en-US"/>
                                      </w:rPr>
                                      <w:t>kood</w:t>
                                    </w:r>
                                  </w:p>
                                </w:txbxContent>
                              </wps:txbx>
                              <wps:bodyPr rot="0" vert="horz" wrap="none" lIns="0" tIns="0" rIns="0" bIns="0" anchor="t" anchorCtr="0" upright="1">
                                <a:spAutoFit/>
                              </wps:bodyPr>
                            </wps:wsp>
                            <wps:wsp>
                              <wps:cNvPr id="5" name="Rectangle 9"/>
                              <wps:cNvSpPr>
                                <a:spLocks noChangeArrowheads="1"/>
                              </wps:cNvSpPr>
                              <wps:spPr bwMode="auto">
                                <a:xfrm>
                                  <a:off x="3272155" y="9525"/>
                                  <a:ext cx="156146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DD1A5" w14:textId="77777777" w:rsidR="00976A99" w:rsidRPr="004F4CE4" w:rsidRDefault="00976A99" w:rsidP="00976A99">
                                    <w:pPr>
                                      <w:rPr>
                                        <w:lang w:val="fi-FI"/>
                                      </w:rPr>
                                    </w:pPr>
                                    <w:r w:rsidRPr="004F4CE4">
                                      <w:rPr>
                                        <w:rFonts w:ascii="Swedbank Sans Regular" w:hAnsi="Swedbank Sans Regular" w:cs="Swedbank Sans Regular"/>
                                        <w:color w:val="512B2B"/>
                                        <w:sz w:val="14"/>
                                        <w:szCs w:val="14"/>
                                        <w:lang w:val="fi-FI"/>
                                      </w:rPr>
                                      <w:t>Avalikustamisele kuuluv teave (vt allpool)</w:t>
                                    </w:r>
                                  </w:p>
                                </w:txbxContent>
                              </wps:txbx>
                              <wps:bodyPr rot="0" vert="horz" wrap="none" lIns="0" tIns="0" rIns="0" bIns="0" anchor="t" anchorCtr="0" upright="1">
                                <a:spAutoFit/>
                              </wps:bodyPr>
                            </wps:wsp>
                            <wps:wsp>
                              <wps:cNvPr id="6" name="Rectangle 10"/>
                              <wps:cNvSpPr>
                                <a:spLocks noChangeArrowheads="1"/>
                              </wps:cNvSpPr>
                              <wps:spPr bwMode="auto">
                                <a:xfrm>
                                  <a:off x="28575" y="130175"/>
                                  <a:ext cx="95567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D4A38" w14:textId="41693162" w:rsidR="00976A99" w:rsidRPr="00607574" w:rsidRDefault="00390C33" w:rsidP="00976A99">
                                    <w:pPr>
                                      <w:rPr>
                                        <w:rFonts w:ascii="Swedbank Sans Regular" w:hAnsi="Swedbank Sans Regular"/>
                                        <w:sz w:val="14"/>
                                        <w:szCs w:val="14"/>
                                      </w:rPr>
                                    </w:pPr>
                                    <w:r>
                                      <w:rPr>
                                        <w:rFonts w:ascii="Swedbank Sans Regular" w:hAnsi="Swedbank Sans Regular"/>
                                        <w:sz w:val="14"/>
                                        <w:szCs w:val="14"/>
                                      </w:rPr>
                                      <w:t>Ericsson</w:t>
                                    </w:r>
                                  </w:p>
                                </w:txbxContent>
                              </wps:txbx>
                              <wps:bodyPr rot="0" vert="horz" wrap="square" lIns="0" tIns="0" rIns="0" bIns="0" anchor="t" anchorCtr="0" upright="1">
                                <a:spAutoFit/>
                              </wps:bodyPr>
                            </wps:wsp>
                            <wps:wsp>
                              <wps:cNvPr id="7" name="Rectangle 11"/>
                              <wps:cNvSpPr>
                                <a:spLocks noChangeArrowheads="1"/>
                              </wps:cNvSpPr>
                              <wps:spPr bwMode="auto">
                                <a:xfrm>
                                  <a:off x="2092960" y="130175"/>
                                  <a:ext cx="60960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BE76D" w14:textId="695C49AB" w:rsidR="00976A99" w:rsidRPr="00607574" w:rsidRDefault="00390C33" w:rsidP="00976A99">
                                    <w:r>
                                      <w:rPr>
                                        <w:rFonts w:ascii="Swedbank Sans Regular" w:hAnsi="Swedbank Sans Regular" w:cs="Swedbank Sans Regular"/>
                                        <w:color w:val="512B2B"/>
                                        <w:sz w:val="14"/>
                                        <w:szCs w:val="14"/>
                                      </w:rPr>
                                      <w:t>SE0000108656</w:t>
                                    </w:r>
                                  </w:p>
                                </w:txbxContent>
                              </wps:txbx>
                              <wps:bodyPr rot="0" vert="horz" wrap="none" lIns="0" tIns="0" rIns="0" bIns="0" anchor="t" anchorCtr="0" upright="1">
                                <a:spAutoFit/>
                              </wps:bodyPr>
                            </wps:wsp>
                            <wps:wsp>
                              <wps:cNvPr id="8" name="Rectangle 12"/>
                              <wps:cNvSpPr>
                                <a:spLocks noChangeArrowheads="1"/>
                              </wps:cNvSpPr>
                              <wps:spPr bwMode="auto">
                                <a:xfrm>
                                  <a:off x="3272155" y="130175"/>
                                  <a:ext cx="29019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9319A" w14:textId="77777777" w:rsidR="00976A99" w:rsidRDefault="00976A99" w:rsidP="00976A99">
                                    <w:r>
                                      <w:rPr>
                                        <w:rFonts w:ascii="Swedbank Sans Regular" w:hAnsi="Swedbank Sans Regular" w:cs="Swedbank Sans Regular"/>
                                        <w:color w:val="512B2B"/>
                                        <w:sz w:val="14"/>
                                        <w:szCs w:val="14"/>
                                        <w:lang w:val="en-US"/>
                                      </w:rPr>
                                      <w:t>Puudub</w:t>
                                    </w:r>
                                  </w:p>
                                </w:txbxContent>
                              </wps:txbx>
                              <wps:bodyPr rot="0" vert="horz" wrap="none" lIns="0" tIns="0" rIns="0" bIns="0" anchor="t" anchorCtr="0" upright="1">
                                <a:spAutoFit/>
                              </wps:bodyPr>
                            </wps:wsp>
                            <wps:wsp>
                              <wps:cNvPr id="9" name="Line 13"/>
                              <wps:cNvCnPr>
                                <a:cxnSpLocks noChangeShapeType="1"/>
                              </wps:cNvCnPr>
                              <wps:spPr bwMode="auto">
                                <a:xfrm>
                                  <a:off x="0" y="120650"/>
                                  <a:ext cx="4994275" cy="0"/>
                                </a:xfrm>
                                <a:prstGeom prst="line">
                                  <a:avLst/>
                                </a:prstGeom>
                                <a:noFill/>
                                <a:ln w="0">
                                  <a:solidFill>
                                    <a:srgbClr val="512B2B"/>
                                  </a:solidFill>
                                  <a:round/>
                                  <a:headEnd/>
                                  <a:tailEnd/>
                                </a:ln>
                                <a:extLst>
                                  <a:ext uri="{909E8E84-426E-40DD-AFC4-6F175D3DCCD1}">
                                    <a14:hiddenFill xmlns:a14="http://schemas.microsoft.com/office/drawing/2010/main">
                                      <a:noFill/>
                                    </a14:hiddenFill>
                                  </a:ext>
                                </a:extLst>
                              </wps:spPr>
                              <wps:bodyPr/>
                            </wps:wsp>
                            <wps:wsp>
                              <wps:cNvPr id="10" name="Rectangle 14"/>
                              <wps:cNvSpPr>
                                <a:spLocks noChangeArrowheads="1"/>
                              </wps:cNvSpPr>
                              <wps:spPr bwMode="auto">
                                <a:xfrm>
                                  <a:off x="0" y="120650"/>
                                  <a:ext cx="4994275" cy="9525"/>
                                </a:xfrm>
                                <a:prstGeom prst="rect">
                                  <a:avLst/>
                                </a:prstGeom>
                                <a:solidFill>
                                  <a:srgbClr val="512B2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w14:anchorId="3FE2EA14" id="Canvas 11" o:spid="_x0000_s1026" editas="canvas" style="width:441.2pt;height:66.6pt;mso-position-horizontal-relative:char;mso-position-vertical-relative:line" coordsize="56032,8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032;height:8458;visibility:visible;mso-wrap-style:square">
                        <v:fill o:detectmouseclick="t"/>
                        <v:path o:connecttype="none"/>
                      </v:shape>
                      <v:rect id="Rectangle 6" o:spid="_x0000_s1028" style="position:absolute;width:56032;height:3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" stroked="f"/>
                      <v:rect id="Rectangle 7" o:spid="_x0000_s1029" style="position:absolute;left:285;top:95;width:2369;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" filled="f" stroked="f">
                        <v:textbox style="mso-fit-shape-to-text:t" inset="0,0,0,0">
                          <w:txbxContent>
                            <w:p w14:paraId="0E1A21D3" w14:textId="77777777" w:rsidR="00976A99" w:rsidRDefault="00976A99" w:rsidP="00976A99">
                              <w:r>
                                <w:rPr>
                                  <w:rFonts w:ascii="Swedbank Sans Regular" w:hAnsi="Swedbank Sans Regular" w:cs="Swedbank Sans Regular"/>
                                  <w:color w:val="512B2B"/>
                                  <w:sz w:val="14"/>
                                  <w:szCs w:val="14"/>
                                  <w:lang w:val="en-US"/>
                                </w:rPr>
                                <w:t>Aktsia</w:t>
                              </w:r>
                            </w:p>
                          </w:txbxContent>
                        </v:textbox>
                      </v:rect>
                      <v:rect id="Rectangle 8" o:spid="_x0000_s1030" style="position:absolute;left:20929;top:95;width:3658;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0894C98C" w14:textId="77777777" w:rsidR="00976A99" w:rsidRDefault="00976A99" w:rsidP="00976A99">
                              <w:r>
                                <w:rPr>
                                  <w:rFonts w:ascii="Swedbank Sans Regular" w:hAnsi="Swedbank Sans Regular" w:cs="Swedbank Sans Regular"/>
                                  <w:color w:val="512B2B"/>
                                  <w:sz w:val="14"/>
                                  <w:szCs w:val="14"/>
                                  <w:lang w:val="en-US"/>
                                </w:rPr>
                                <w:t>ISIN-</w:t>
                              </w:r>
                              <w:r>
                                <w:rPr>
                                  <w:rFonts w:ascii="Swedbank Sans Regular" w:hAnsi="Swedbank Sans Regular" w:cs="Swedbank Sans Regular"/>
                                  <w:color w:val="512B2B"/>
                                  <w:sz w:val="14"/>
                                  <w:szCs w:val="14"/>
                                  <w:lang w:val="en-US"/>
                                </w:rPr>
                                <w:t>kood</w:t>
                              </w:r>
                            </w:p>
                          </w:txbxContent>
                        </v:textbox>
                      </v:rect>
                      <v:rect id="Rectangle 9" o:spid="_x0000_s1031" style="position:absolute;left:32721;top:95;width:15615;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007DD1A5" w14:textId="77777777" w:rsidR="00976A99" w:rsidRPr="004F4CE4" w:rsidRDefault="00976A99" w:rsidP="00976A99">
                              <w:pPr>
                                <w:rPr>
                                  <w:lang w:val="fi-FI"/>
                                </w:rPr>
                              </w:pPr>
                              <w:r w:rsidRPr="004F4CE4">
                                <w:rPr>
                                  <w:rFonts w:ascii="Swedbank Sans Regular" w:hAnsi="Swedbank Sans Regular" w:cs="Swedbank Sans Regular"/>
                                  <w:color w:val="512B2B"/>
                                  <w:sz w:val="14"/>
                                  <w:szCs w:val="14"/>
                                  <w:lang w:val="fi-FI"/>
                                </w:rPr>
                                <w:t>Avalikustamisele kuuluv teave (vt allpool)</w:t>
                              </w:r>
                            </w:p>
                          </w:txbxContent>
                        </v:textbox>
                      </v:rect>
                      <v:rect id="Rectangle 10" o:spid="_x0000_s1032" style="position:absolute;left:285;top:1301;width:9557;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" filled="f" stroked="f">
                        <v:textbox style="mso-fit-shape-to-text:t" inset="0,0,0,0">
                          <w:txbxContent>
                            <w:p w14:paraId="3B2D4A38" w14:textId="41693162" w:rsidR="00976A99" w:rsidRPr="00607574" w:rsidRDefault="00390C33" w:rsidP="00976A99">
                              <w:pPr>
                                <w:rPr>
                                  <w:rFonts w:ascii="Swedbank Sans Regular" w:hAnsi="Swedbank Sans Regular"/>
                                  <w:sz w:val="14"/>
                                  <w:szCs w:val="14"/>
                                </w:rPr>
                              </w:pPr>
                              <w:r>
                                <w:rPr>
                                  <w:rFonts w:ascii="Swedbank Sans Regular" w:hAnsi="Swedbank Sans Regular"/>
                                  <w:sz w:val="14"/>
                                  <w:szCs w:val="14"/>
                                </w:rPr>
                                <w:t>Ericsson</w:t>
                              </w:r>
                            </w:p>
                          </w:txbxContent>
                        </v:textbox>
                      </v:rect>
                      <v:rect id="Rectangle 11" o:spid="_x0000_s1033" style="position:absolute;left:20929;top:1301;width:6096;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317BE76D" w14:textId="695C49AB" w:rsidR="00976A99" w:rsidRPr="00607574" w:rsidRDefault="00390C33" w:rsidP="00976A99">
                              <w:r>
                                <w:rPr>
                                  <w:rFonts w:ascii="Swedbank Sans Regular" w:hAnsi="Swedbank Sans Regular" w:cs="Swedbank Sans Regular"/>
                                  <w:color w:val="512B2B"/>
                                  <w:sz w:val="14"/>
                                  <w:szCs w:val="14"/>
                                </w:rPr>
                                <w:t>SE0000108656</w:t>
                              </w:r>
                            </w:p>
                          </w:txbxContent>
                        </v:textbox>
                      </v:rect>
                      <v:rect id="Rectangle 12" o:spid="_x0000_s1034" style="position:absolute;left:32721;top:1301;width:2902;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7349319A" w14:textId="77777777" w:rsidR="00976A99" w:rsidRDefault="00976A99" w:rsidP="00976A99">
                              <w:r>
                                <w:rPr>
                                  <w:rFonts w:ascii="Swedbank Sans Regular" w:hAnsi="Swedbank Sans Regular" w:cs="Swedbank Sans Regular"/>
                                  <w:color w:val="512B2B"/>
                                  <w:sz w:val="14"/>
                                  <w:szCs w:val="14"/>
                                  <w:lang w:val="en-US"/>
                                </w:rPr>
                                <w:t>Puudub</w:t>
                              </w:r>
                            </w:p>
                          </w:txbxContent>
                        </v:textbox>
                      </v:rect>
                      <v:line id="Line 13" o:spid="_x0000_s1035" style="position:absolute;visibility:visible;mso-wrap-style:square" from="0,1206" to="49942,1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" strokecolor="#512b2b" strokeweight="0"/>
                      <v:rect id="Rectangle 14" o:spid="_x0000_s1036" style="position:absolute;top:1206;width:49942;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" fillcolor="#512b2b" stroked="f"/>
                      <w10:anchorlock/>
                    </v:group>
                  </w:pict>
                </mc:Fallback>
              </mc:AlternateContent>
            </w:r>
          </w:p>
        </w:tc>
      </w:tr>
    </w:tbl>
    <w:p w14:paraId="60A528B2" w14:textId="77777777" w:rsidR="00262BFA" w:rsidRPr="00C46F48" w:rsidRDefault="00262BFA" w:rsidP="00C46F48">
      <w:pPr>
        <w:spacing w:after="0" w:line="240" w:lineRule="auto"/>
        <w:rPr>
          <w:rFonts w:ascii="Swedbank Sans Regular" w:hAnsi="Swedbank Sans Regular"/>
          <w:sz w:val="14"/>
          <w:szCs w:val="14"/>
        </w:rPr>
      </w:pPr>
      <w:r w:rsidRPr="00C46F48">
        <w:rPr>
          <w:rFonts w:ascii="Swedbank Sans Regular" w:hAnsi="Swedbank Sans Regular"/>
          <w:sz w:val="14"/>
          <w:szCs w:val="14"/>
          <w:lang w:bidi="et-EE"/>
        </w:rPr>
        <w:t>Oluline:</w:t>
      </w:r>
    </w:p>
    <w:p w14:paraId="51D418E0" w14:textId="26509C11" w:rsidR="00262BFA" w:rsidRPr="00C46F48" w:rsidRDefault="00262BFA" w:rsidP="00262BFA">
      <w:pPr>
        <w:rPr>
          <w:rFonts w:ascii="Swedbank Sans Regular" w:hAnsi="Swedbank Sans Regular" w:cs="Arial"/>
          <w:sz w:val="14"/>
          <w:szCs w:val="14"/>
        </w:rPr>
      </w:pPr>
      <w:r w:rsidRPr="00C46F48">
        <w:rPr>
          <w:rFonts w:ascii="Swedbank Sans Regular" w:eastAsia="Calibri" w:hAnsi="Swedbank Sans Regular" w:cs="Arial"/>
          <w:b/>
          <w:sz w:val="14"/>
          <w:szCs w:val="14"/>
          <w:lang w:bidi="et-EE"/>
        </w:rPr>
        <w:t xml:space="preserve">1. </w:t>
      </w:r>
      <w:r w:rsidRPr="00C46F48">
        <w:rPr>
          <w:rFonts w:ascii="Swedbank Sans Regular" w:eastAsia="Calibri" w:hAnsi="Swedbank Sans Regular" w:cs="Arial"/>
          <w:sz w:val="14"/>
          <w:szCs w:val="14"/>
          <w:lang w:bidi="et-EE"/>
        </w:rPr>
        <w:t>Swedbank</w:t>
      </w:r>
      <w:r w:rsidR="008E0C68" w:rsidRPr="00C46F48">
        <w:rPr>
          <w:rFonts w:ascii="Swedbank Sans Regular" w:eastAsia="Calibri" w:hAnsi="Swedbank Sans Regular" w:cs="Arial"/>
          <w:sz w:val="14"/>
          <w:szCs w:val="14"/>
          <w:lang w:bidi="et-EE"/>
        </w:rPr>
        <w:t xml:space="preserve"> </w:t>
      </w:r>
      <w:r w:rsidRPr="00C46F48">
        <w:rPr>
          <w:rFonts w:ascii="Swedbank Sans Regular" w:eastAsia="Calibri" w:hAnsi="Swedbank Sans Regular" w:cs="Arial"/>
          <w:sz w:val="14"/>
          <w:szCs w:val="14"/>
          <w:lang w:bidi="et-EE"/>
        </w:rPr>
        <w:t xml:space="preserve">omab või kontrollib selle ettevõtte emiteeritud aktsiakapitalist 1% või rohkem. </w:t>
      </w:r>
      <w:r w:rsidRPr="00C46F48">
        <w:rPr>
          <w:rFonts w:ascii="Swedbank Sans Regular" w:eastAsia="Calibri" w:hAnsi="Swedbank Sans Regular" w:cs="Arial"/>
          <w:b/>
          <w:sz w:val="14"/>
          <w:szCs w:val="14"/>
          <w:lang w:bidi="et-EE"/>
        </w:rPr>
        <w:t>2.</w:t>
      </w:r>
      <w:r w:rsidRPr="00C46F48">
        <w:rPr>
          <w:rFonts w:ascii="Swedbank Sans Regular" w:eastAsia="Calibri" w:hAnsi="Swedbank Sans Regular" w:cs="Arial"/>
          <w:sz w:val="14"/>
          <w:szCs w:val="14"/>
          <w:lang w:bidi="et-EE"/>
        </w:rPr>
        <w:t xml:space="preserve"> Ettevõte või tema enamusaktsionär omab või kontrollib otseselt või kaudselt 5% või enam Swedbank emiteeritud aktsiakapitalist. </w:t>
      </w:r>
      <w:r w:rsidRPr="00C46F48">
        <w:rPr>
          <w:rFonts w:ascii="Swedbank Sans Regular" w:eastAsia="Calibri" w:hAnsi="Swedbank Sans Regular" w:cs="Arial"/>
          <w:b/>
          <w:sz w:val="14"/>
          <w:szCs w:val="14"/>
          <w:lang w:bidi="et-EE"/>
        </w:rPr>
        <w:t>3.</w:t>
      </w:r>
      <w:r w:rsidRPr="00C46F48">
        <w:rPr>
          <w:rFonts w:ascii="Swedbank Sans Regular" w:eastAsia="Calibri" w:hAnsi="Swedbank Sans Regular" w:cs="Arial"/>
          <w:sz w:val="14"/>
          <w:szCs w:val="14"/>
          <w:lang w:bidi="et-EE"/>
        </w:rPr>
        <w:t xml:space="preserve"> Swedbank on konkreetse ettevõttega avalikke lõpetamata või lõpetatud investeerimispanganduse alaseid teenussuhteid.</w:t>
      </w:r>
      <w:r w:rsidRPr="00C46F48">
        <w:rPr>
          <w:rFonts w:ascii="Swedbank Sans Regular" w:eastAsia="Calibri" w:hAnsi="Swedbank Sans Regular" w:cs="Calibri"/>
          <w:sz w:val="14"/>
          <w:szCs w:val="14"/>
          <w:lang w:bidi="et-EE"/>
        </w:rPr>
        <w:t xml:space="preserve"> </w:t>
      </w:r>
      <w:r w:rsidR="00C46F48" w:rsidRPr="00F4533C">
        <w:rPr>
          <w:rFonts w:ascii="Swedbank Sans Regular" w:eastAsia="Calibri" w:hAnsi="Swedbank Sans Regular" w:cs="Calibri"/>
          <w:b/>
          <w:sz w:val="14"/>
          <w:szCs w:val="14"/>
          <w:lang w:bidi="et-EE"/>
        </w:rPr>
        <w:t>4</w:t>
      </w:r>
      <w:r w:rsidRPr="00F4533C">
        <w:rPr>
          <w:rFonts w:ascii="Swedbank Sans Regular" w:eastAsia="Calibri" w:hAnsi="Swedbank Sans Regular" w:cs="Calibri"/>
          <w:b/>
          <w:sz w:val="14"/>
          <w:szCs w:val="14"/>
          <w:lang w:bidi="et-EE"/>
        </w:rPr>
        <w:t>.</w:t>
      </w:r>
      <w:r w:rsidRPr="00C46F48">
        <w:rPr>
          <w:rFonts w:ascii="Swedbank Sans Regular" w:eastAsia="Calibri" w:hAnsi="Swedbank Sans Regular" w:cs="Calibri"/>
          <w:sz w:val="14"/>
          <w:szCs w:val="14"/>
          <w:lang w:bidi="et-EE"/>
        </w:rPr>
        <w:t xml:space="preserve"> Swedban</w:t>
      </w:r>
      <w:r w:rsidR="00590877" w:rsidRPr="00C46F48">
        <w:rPr>
          <w:rFonts w:ascii="Swedbank Sans Regular" w:eastAsia="Calibri" w:hAnsi="Swedbank Sans Regular" w:cs="Calibri"/>
          <w:sz w:val="14"/>
          <w:szCs w:val="14"/>
          <w:lang w:bidi="et-EE"/>
        </w:rPr>
        <w:t>kil</w:t>
      </w:r>
      <w:r w:rsidRPr="00C46F48">
        <w:rPr>
          <w:rFonts w:ascii="Swedbank Sans Regular" w:eastAsia="Calibri" w:hAnsi="Swedbank Sans Regular" w:cs="Calibri"/>
          <w:sz w:val="14"/>
          <w:szCs w:val="14"/>
          <w:lang w:bidi="et-EE"/>
        </w:rPr>
        <w:t xml:space="preserve"> on pikk netopositsioon, mis ületab 0,5% ettevõtte emiteeritud koguaktsiakapitalist. </w:t>
      </w:r>
      <w:r w:rsidR="00C46F48" w:rsidRPr="00C46F48">
        <w:rPr>
          <w:rFonts w:ascii="Swedbank Sans Regular" w:eastAsia="Calibri" w:hAnsi="Swedbank Sans Regular" w:cs="Calibri"/>
          <w:b/>
          <w:sz w:val="14"/>
          <w:szCs w:val="14"/>
          <w:lang w:bidi="et-EE"/>
        </w:rPr>
        <w:t>5</w:t>
      </w:r>
      <w:r w:rsidRPr="00C46F48">
        <w:rPr>
          <w:rFonts w:ascii="Swedbank Sans Regular" w:eastAsia="Calibri" w:hAnsi="Swedbank Sans Regular" w:cs="Calibri"/>
          <w:b/>
          <w:sz w:val="14"/>
          <w:szCs w:val="14"/>
          <w:lang w:bidi="et-EE"/>
        </w:rPr>
        <w:t>.</w:t>
      </w:r>
      <w:r w:rsidRPr="00C46F48">
        <w:rPr>
          <w:rFonts w:ascii="Swedbank Sans Regular" w:eastAsia="Calibri" w:hAnsi="Swedbank Sans Regular" w:cs="Calibri"/>
          <w:sz w:val="14"/>
          <w:szCs w:val="14"/>
          <w:lang w:bidi="et-EE"/>
        </w:rPr>
        <w:t xml:space="preserve"> Swedbank</w:t>
      </w:r>
      <w:r w:rsidR="008E0C68" w:rsidRPr="00C46F48">
        <w:rPr>
          <w:rFonts w:ascii="Swedbank Sans Regular" w:eastAsia="Calibri" w:hAnsi="Swedbank Sans Regular" w:cs="Calibri"/>
          <w:sz w:val="14"/>
          <w:szCs w:val="14"/>
          <w:lang w:bidi="et-EE"/>
        </w:rPr>
        <w:t>il</w:t>
      </w:r>
      <w:r w:rsidRPr="00C46F48">
        <w:rPr>
          <w:rFonts w:ascii="Swedbank Sans Regular" w:eastAsia="Calibri" w:hAnsi="Swedbank Sans Regular" w:cs="Calibri"/>
          <w:sz w:val="14"/>
          <w:szCs w:val="14"/>
          <w:lang w:bidi="et-EE"/>
        </w:rPr>
        <w:t xml:space="preserve"> on lühike netopositsioon, mis ületab 0,5% ettevõtte emiteeritud koguaktsiakapitalist. </w:t>
      </w:r>
      <w:r w:rsidR="00C46F48" w:rsidRPr="00C46F48">
        <w:rPr>
          <w:rFonts w:ascii="Swedbank Sans Regular" w:eastAsia="Calibri" w:hAnsi="Swedbank Sans Regular" w:cs="Calibri"/>
          <w:b/>
          <w:sz w:val="14"/>
          <w:szCs w:val="14"/>
          <w:lang w:bidi="et-EE"/>
        </w:rPr>
        <w:t>6</w:t>
      </w:r>
      <w:r w:rsidRPr="00C46F48">
        <w:rPr>
          <w:rFonts w:ascii="Swedbank Sans Regular" w:eastAsia="Calibri" w:hAnsi="Swedbank Sans Regular" w:cs="Calibri"/>
          <w:b/>
          <w:sz w:val="14"/>
          <w:szCs w:val="14"/>
          <w:lang w:bidi="et-EE"/>
        </w:rPr>
        <w:t>.</w:t>
      </w:r>
      <w:r w:rsidRPr="00C46F48">
        <w:rPr>
          <w:rFonts w:ascii="Swedbank Sans Regular" w:eastAsia="Calibri" w:hAnsi="Swedbank Sans Regular" w:cs="Calibri"/>
          <w:sz w:val="14"/>
          <w:szCs w:val="14"/>
          <w:lang w:bidi="et-EE"/>
        </w:rPr>
        <w:t xml:space="preserve"> Swedbank</w:t>
      </w:r>
      <w:r w:rsidR="00590877" w:rsidRPr="00C46F48">
        <w:rPr>
          <w:rFonts w:ascii="Swedbank Sans Regular" w:eastAsia="Calibri" w:hAnsi="Swedbank Sans Regular" w:cs="Calibri"/>
          <w:sz w:val="14"/>
          <w:szCs w:val="14"/>
          <w:lang w:bidi="et-EE"/>
        </w:rPr>
        <w:t>il</w:t>
      </w:r>
      <w:r w:rsidR="008E0C68" w:rsidRPr="00C46F48">
        <w:rPr>
          <w:rFonts w:ascii="Swedbank Sans Regular" w:eastAsia="Calibri" w:hAnsi="Swedbank Sans Regular" w:cs="Calibri"/>
          <w:sz w:val="14"/>
          <w:szCs w:val="14"/>
          <w:lang w:bidi="et-EE"/>
        </w:rPr>
        <w:t xml:space="preserve"> </w:t>
      </w:r>
      <w:r w:rsidRPr="00C46F48">
        <w:rPr>
          <w:rFonts w:ascii="Swedbank Sans Regular" w:eastAsia="Calibri" w:hAnsi="Swedbank Sans Regular" w:cs="Calibri"/>
          <w:sz w:val="14"/>
          <w:szCs w:val="14"/>
          <w:lang w:bidi="et-EE"/>
        </w:rPr>
        <w:t>on emitendi finantsinstrumentide turutegija.</w:t>
      </w:r>
    </w:p>
    <w:p w14:paraId="2AE70D15" w14:textId="77777777" w:rsidR="00047B7B" w:rsidRPr="0093354A" w:rsidRDefault="00047B7B" w:rsidP="00047B7B">
      <w:pPr>
        <w:autoSpaceDE w:val="0"/>
        <w:autoSpaceDN w:val="0"/>
        <w:adjustRightInd w:val="0"/>
        <w:spacing w:before="80" w:after="40"/>
        <w:rPr>
          <w:rFonts w:ascii="Swedbank Sans Regular" w:hAnsi="Swedbank Sans Regular" w:cstheme="minorHAnsi"/>
          <w:b/>
          <w:bCs/>
          <w:color w:val="000000"/>
          <w:sz w:val="15"/>
          <w:szCs w:val="15"/>
        </w:rPr>
      </w:pPr>
      <w:r w:rsidRPr="0093354A">
        <w:rPr>
          <w:rFonts w:ascii="Swedbank Sans Regular" w:hAnsi="Swedbank Sans Regular" w:cstheme="minorHAnsi"/>
          <w:b/>
          <w:color w:val="000000"/>
          <w:sz w:val="15"/>
          <w:szCs w:val="15"/>
          <w:lang w:bidi="et-EE"/>
        </w:rPr>
        <w:t>Taasesitamine ja levitamine</w:t>
      </w:r>
    </w:p>
    <w:p w14:paraId="7CEDAF66" w14:textId="73C4787E" w:rsidR="00047B7B" w:rsidRPr="0093354A" w:rsidRDefault="00047B7B" w:rsidP="00047B7B">
      <w:pPr>
        <w:autoSpaceDE w:val="0"/>
        <w:autoSpaceDN w:val="0"/>
        <w:adjustRightInd w:val="0"/>
        <w:spacing w:after="40"/>
        <w:rPr>
          <w:rFonts w:ascii="Swedbank Sans Regular" w:hAnsi="Swedbank Sans Regular" w:cstheme="minorHAnsi"/>
          <w:sz w:val="14"/>
          <w:szCs w:val="14"/>
        </w:rPr>
      </w:pPr>
      <w:r w:rsidRPr="0093354A">
        <w:rPr>
          <w:rFonts w:ascii="Swedbank Sans Regular" w:hAnsi="Swedbank Sans Regular" w:cstheme="minorHAnsi"/>
          <w:color w:val="000000"/>
          <w:sz w:val="14"/>
          <w:szCs w:val="14"/>
          <w:lang w:bidi="et-EE"/>
        </w:rPr>
        <w:t xml:space="preserve">Seda materjali ei tohi ilma KEPLER CHEUVREUX ja Swedbanki loata kopeerida ega levitada. </w:t>
      </w:r>
      <w:r w:rsidR="008A26E0" w:rsidRPr="0093354A">
        <w:rPr>
          <w:rFonts w:ascii="Swedbank Sans Regular" w:hAnsi="Swedbank Sans Regular" w:cstheme="minorHAnsi"/>
          <w:color w:val="000000"/>
          <w:sz w:val="14"/>
          <w:szCs w:val="14"/>
          <w:lang w:bidi="et-EE"/>
        </w:rPr>
        <w:t>Analüüsi</w:t>
      </w:r>
      <w:r w:rsidRPr="0093354A">
        <w:rPr>
          <w:rFonts w:ascii="Swedbank Sans Regular" w:hAnsi="Swedbank Sans Regular" w:cstheme="minorHAnsi"/>
          <w:color w:val="000000"/>
          <w:sz w:val="14"/>
          <w:szCs w:val="14"/>
          <w:lang w:bidi="et-EE"/>
        </w:rPr>
        <w:t xml:space="preserve"> ei tohi </w:t>
      </w:r>
      <w:r w:rsidR="008A26E0" w:rsidRPr="0093354A">
        <w:rPr>
          <w:rFonts w:ascii="Swedbank Sans Regular" w:hAnsi="Swedbank Sans Regular" w:cstheme="minorHAnsi"/>
          <w:color w:val="000000"/>
          <w:sz w:val="14"/>
          <w:szCs w:val="14"/>
          <w:lang w:bidi="et-EE"/>
        </w:rPr>
        <w:t>levitada</w:t>
      </w:r>
      <w:r w:rsidRPr="0093354A">
        <w:rPr>
          <w:rFonts w:ascii="Swedbank Sans Regular" w:hAnsi="Swedbank Sans Regular" w:cstheme="minorHAnsi"/>
          <w:color w:val="000000"/>
          <w:sz w:val="14"/>
          <w:szCs w:val="14"/>
          <w:lang w:bidi="et-EE"/>
        </w:rPr>
        <w:t xml:space="preserve"> füüsilistele ega juriidilistele isikutele, kes on sellise riigi kodanikud või kelle elu- või asukoht on riigis, kus </w:t>
      </w:r>
      <w:r w:rsidR="008A26E0" w:rsidRPr="0093354A">
        <w:rPr>
          <w:rFonts w:ascii="Swedbank Sans Regular" w:hAnsi="Swedbank Sans Regular" w:cstheme="minorHAnsi"/>
          <w:color w:val="000000"/>
          <w:sz w:val="14"/>
          <w:szCs w:val="14"/>
          <w:lang w:bidi="et-EE"/>
        </w:rPr>
        <w:t>selle levitamine</w:t>
      </w:r>
      <w:r w:rsidRPr="0093354A">
        <w:rPr>
          <w:rFonts w:ascii="Swedbank Sans Regular" w:hAnsi="Swedbank Sans Regular" w:cstheme="minorHAnsi"/>
          <w:color w:val="000000"/>
          <w:sz w:val="14"/>
          <w:szCs w:val="14"/>
          <w:lang w:bidi="et-EE"/>
        </w:rPr>
        <w:t xml:space="preserve"> ei ole lubatud kehtivate õigusaktide või muude otsuste järgi.</w:t>
      </w:r>
    </w:p>
    <w:p w14:paraId="456ED4EA" w14:textId="77777777" w:rsidR="00047B7B" w:rsidRPr="0093354A" w:rsidRDefault="00047B7B" w:rsidP="00047B7B">
      <w:pPr>
        <w:autoSpaceDE w:val="0"/>
        <w:autoSpaceDN w:val="0"/>
        <w:adjustRightInd w:val="0"/>
        <w:spacing w:before="80" w:after="40"/>
        <w:rPr>
          <w:rFonts w:ascii="Swedbank Sans Regular" w:hAnsi="Swedbank Sans Regular" w:cstheme="minorHAnsi"/>
          <w:color w:val="000000"/>
          <w:sz w:val="14"/>
          <w:szCs w:val="14"/>
        </w:rPr>
      </w:pPr>
    </w:p>
    <w:p w14:paraId="3D6E8C9F" w14:textId="0D329844" w:rsidR="00047B7B" w:rsidRPr="0093354A" w:rsidRDefault="00047B7B" w:rsidP="00262BFA">
      <w:pPr>
        <w:autoSpaceDE w:val="0"/>
        <w:autoSpaceDN w:val="0"/>
        <w:adjustRightInd w:val="0"/>
        <w:spacing w:before="80" w:after="40"/>
        <w:rPr>
          <w:rFonts w:ascii="Swedbank Sans Regular" w:hAnsi="Swedbank Sans Regular" w:cstheme="minorHAnsi"/>
          <w:b/>
          <w:color w:val="000000"/>
          <w:sz w:val="15"/>
          <w:szCs w:val="15"/>
          <w:lang w:bidi="et-EE"/>
        </w:rPr>
      </w:pPr>
      <w:r w:rsidRPr="0093354A">
        <w:rPr>
          <w:rFonts w:ascii="Swedbank Sans Regular" w:hAnsi="Swedbank Sans Regular" w:cstheme="minorHAnsi"/>
          <w:b/>
          <w:color w:val="000000"/>
          <w:sz w:val="15"/>
          <w:szCs w:val="15"/>
          <w:lang w:bidi="et-EE"/>
        </w:rPr>
        <w:t>Aadress</w:t>
      </w:r>
    </w:p>
    <w:p w14:paraId="34152A83" w14:textId="77777777" w:rsidR="00047B7B" w:rsidRPr="0093354A" w:rsidRDefault="00047B7B" w:rsidP="00047B7B">
      <w:pPr>
        <w:autoSpaceDE w:val="0"/>
        <w:autoSpaceDN w:val="0"/>
        <w:adjustRightInd w:val="0"/>
        <w:spacing w:after="40"/>
        <w:rPr>
          <w:rFonts w:ascii="Swedbank Sans Regular" w:hAnsi="Swedbank Sans Regular" w:cstheme="minorHAnsi"/>
          <w:color w:val="000000"/>
          <w:sz w:val="14"/>
          <w:szCs w:val="14"/>
        </w:rPr>
      </w:pPr>
      <w:r w:rsidRPr="0093354A">
        <w:rPr>
          <w:rFonts w:ascii="Swedbank Sans Regular" w:hAnsi="Swedbank Sans Regular" w:cstheme="minorHAnsi"/>
          <w:color w:val="000000"/>
          <w:sz w:val="14"/>
          <w:szCs w:val="14"/>
        </w:rPr>
        <w:t>Swedbank AS, Liivalaia 8, 15040 Tallinn.</w:t>
      </w:r>
    </w:p>
    <w:p w14:paraId="2B0CAEAB" w14:textId="77777777" w:rsidR="00F12D91" w:rsidRPr="00F4533C" w:rsidRDefault="00F12D91" w:rsidP="00F4533C">
      <w:pPr>
        <w:autoSpaceDE w:val="0"/>
        <w:autoSpaceDN w:val="0"/>
        <w:adjustRightInd w:val="0"/>
        <w:spacing w:before="80" w:after="40"/>
        <w:rPr>
          <w:rFonts w:ascii="Swedbank Sans Regular" w:hAnsi="Swedbank Sans Regular" w:cstheme="minorHAnsi"/>
          <w:color w:val="000000"/>
          <w:sz w:val="14"/>
          <w:szCs w:val="14"/>
        </w:rPr>
      </w:pPr>
    </w:p>
    <w:sectPr w:rsidR="00F12D91" w:rsidRPr="00F453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wedbank Sans Regular">
    <w:altName w:val="Cambria"/>
    <w:panose1 w:val="02020503050405020304"/>
    <w:charset w:val="BA"/>
    <w:family w:val="roman"/>
    <w:pitch w:val="variable"/>
    <w:sig w:usb0="00000207" w:usb1="00000000" w:usb2="00000000" w:usb3="00000000" w:csb0="00000097" w:csb1="00000000"/>
  </w:font>
  <w:font w:name="Arial">
    <w:panose1 w:val="020B0604020202020204"/>
    <w:charset w:val="BA"/>
    <w:family w:val="swiss"/>
    <w:pitch w:val="variable"/>
    <w:sig w:usb0="E0002EFF" w:usb1="C000785B" w:usb2="00000009" w:usb3="00000000" w:csb0="000001FF" w:csb1="00000000"/>
  </w:font>
  <w:font w:name="Lato">
    <w:altName w:val="Calibri"/>
    <w:charset w:val="00"/>
    <w:family w:val="swiss"/>
    <w:pitch w:val="variable"/>
    <w:sig w:usb0="00000001" w:usb1="5000604B" w:usb2="00000000" w:usb3="00000000" w:csb0="00000093"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PWAFVersion" w:val="5.0"/>
  </w:docVars>
  <w:rsids>
    <w:rsidRoot w:val="00047B7B"/>
    <w:rsid w:val="0000605F"/>
    <w:rsid w:val="00047B7B"/>
    <w:rsid w:val="00072DB7"/>
    <w:rsid w:val="000D5312"/>
    <w:rsid w:val="00262BFA"/>
    <w:rsid w:val="0027381C"/>
    <w:rsid w:val="0032642B"/>
    <w:rsid w:val="00390C33"/>
    <w:rsid w:val="00491646"/>
    <w:rsid w:val="00590877"/>
    <w:rsid w:val="005E10C1"/>
    <w:rsid w:val="00677967"/>
    <w:rsid w:val="006B6736"/>
    <w:rsid w:val="008A26E0"/>
    <w:rsid w:val="008E0C68"/>
    <w:rsid w:val="0093354A"/>
    <w:rsid w:val="0095307F"/>
    <w:rsid w:val="00976A99"/>
    <w:rsid w:val="00983631"/>
    <w:rsid w:val="009A2517"/>
    <w:rsid w:val="00B4282F"/>
    <w:rsid w:val="00B635C4"/>
    <w:rsid w:val="00B7218F"/>
    <w:rsid w:val="00C158A4"/>
    <w:rsid w:val="00C46F48"/>
    <w:rsid w:val="00C60384"/>
    <w:rsid w:val="00D3448D"/>
    <w:rsid w:val="00D83CE8"/>
    <w:rsid w:val="00DE73A8"/>
    <w:rsid w:val="00E03AC7"/>
    <w:rsid w:val="00F12D91"/>
    <w:rsid w:val="00F351E8"/>
    <w:rsid w:val="00F4533C"/>
    <w:rsid w:val="00F63AC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13ADE"/>
  <w15:docId w15:val="{D085D5BF-78D9-40B0-8797-09B6F5C69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82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47B7B"/>
    <w:rPr>
      <w:sz w:val="16"/>
      <w:szCs w:val="16"/>
    </w:rPr>
  </w:style>
  <w:style w:type="paragraph" w:styleId="CommentText">
    <w:name w:val="annotation text"/>
    <w:basedOn w:val="Normal"/>
    <w:link w:val="CommentTextChar"/>
    <w:uiPriority w:val="99"/>
    <w:semiHidden/>
    <w:unhideWhenUsed/>
    <w:rsid w:val="00047B7B"/>
    <w:pPr>
      <w:spacing w:line="240" w:lineRule="auto"/>
    </w:pPr>
    <w:rPr>
      <w:sz w:val="20"/>
      <w:szCs w:val="20"/>
    </w:rPr>
  </w:style>
  <w:style w:type="character" w:customStyle="1" w:styleId="CommentTextChar">
    <w:name w:val="Comment Text Char"/>
    <w:basedOn w:val="DefaultParagraphFont"/>
    <w:link w:val="CommentText"/>
    <w:uiPriority w:val="99"/>
    <w:semiHidden/>
    <w:rsid w:val="00047B7B"/>
    <w:rPr>
      <w:sz w:val="20"/>
      <w:szCs w:val="20"/>
    </w:rPr>
  </w:style>
  <w:style w:type="character" w:styleId="Hyperlink">
    <w:name w:val="Hyperlink"/>
    <w:basedOn w:val="DefaultParagraphFont"/>
    <w:uiPriority w:val="99"/>
    <w:unhideWhenUsed/>
    <w:rsid w:val="00047B7B"/>
    <w:rPr>
      <w:color w:val="0563C1" w:themeColor="hyperlink"/>
      <w:u w:val="single"/>
    </w:rPr>
  </w:style>
  <w:style w:type="table" w:styleId="TableGrid">
    <w:name w:val="Table Grid"/>
    <w:basedOn w:val="TableNormal"/>
    <w:uiPriority w:val="59"/>
    <w:unhideWhenUsed/>
    <w:rsid w:val="00047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7B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B7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47B7B"/>
    <w:rPr>
      <w:b/>
      <w:bCs/>
    </w:rPr>
  </w:style>
  <w:style w:type="character" w:customStyle="1" w:styleId="CommentSubjectChar">
    <w:name w:val="Comment Subject Char"/>
    <w:basedOn w:val="CommentTextChar"/>
    <w:link w:val="CommentSubject"/>
    <w:uiPriority w:val="99"/>
    <w:semiHidden/>
    <w:rsid w:val="00047B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24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research.keplercheuvreux.com/log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BEBAF-C584-48B9-9095-67658E420F60}">
  <ds:schemaRefs>
    <ds:schemaRef ds:uri="http://schemas.openxmlformats.org/officeDocument/2006/bibliography"/>
  </ds:schemaRefs>
</ds:datastoreItem>
</file>

<file path=docMetadata/LabelInfo.xml><?xml version="1.0" encoding="utf-8"?>
<clbl:labelList xmlns:clbl="http://schemas.microsoft.com/office/2020/mipLabelMetadata">
  <clbl:label id="{48f4341a-4c44-4d0a-9a5c-8b1c63cf69df}" enabled="1" method="Standard" siteId="{3d3309e9-342a-4198-8e2d-01a542e3ff2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1038</Words>
  <Characters>6027</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Swedbank AB (publ)</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 Toomingas</dc:creator>
  <cp:lastModifiedBy>Martin Kõrv</cp:lastModifiedBy>
  <cp:revision>2</cp:revision>
  <dcterms:created xsi:type="dcterms:W3CDTF">2024-10-24T07:23:00Z</dcterms:created>
  <dcterms:modified xsi:type="dcterms:W3CDTF">2024-10-24T07:23:00Z</dcterms:modified>
</cp:coreProperties>
</file>